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09E06C62" w:rsidR="00791F66" w:rsidRPr="00176E4E" w:rsidRDefault="00176E4E" w:rsidP="00176E4E">
      <w:pPr>
        <w:pStyle w:val="01-Headline"/>
      </w:pPr>
      <w:r>
        <w:t>Continental met l’accent sur l’e-mobilité sportive au Green Performance Day</w:t>
      </w:r>
    </w:p>
    <w:p w14:paraId="69F869A8" w14:textId="77777777" w:rsidR="0010678D" w:rsidRDefault="0010678D" w:rsidP="0010678D">
      <w:pPr>
        <w:pStyle w:val="02-Bullet"/>
        <w:numPr>
          <w:ilvl w:val="0"/>
          <w:numId w:val="11"/>
        </w:numPr>
      </w:pPr>
      <w:r>
        <w:t>Au 45</w:t>
      </w:r>
      <w:r>
        <w:rPr>
          <w:vertAlign w:val="superscript"/>
        </w:rPr>
        <w:t>e</w:t>
      </w:r>
      <w:r>
        <w:t xml:space="preserve"> Continental Tuning Day, des tuners automobiles renommés montrent que le tuning n’est pas une question de type de propulsion </w:t>
      </w:r>
    </w:p>
    <w:p w14:paraId="6A0B38C0" w14:textId="722940E1" w:rsidR="00D06747" w:rsidRPr="009F1283" w:rsidRDefault="0010678D" w:rsidP="0010678D">
      <w:pPr>
        <w:pStyle w:val="02-Bullet"/>
        <w:ind w:left="720" w:hanging="360"/>
      </w:pPr>
      <w:r>
        <w:t xml:space="preserve">Michael Schneider, responsable Tuning chez Continental: «Les pneus ne dépendent pas du type de propulsion, du moins pas si vous optez pour des pneus Continental» </w:t>
      </w:r>
    </w:p>
    <w:p w14:paraId="4F9EB61D" w14:textId="167C0AF1" w:rsidR="00A0365D" w:rsidRDefault="00A0365D" w:rsidP="00A0365D">
      <w:pPr>
        <w:pStyle w:val="03-Text"/>
      </w:pPr>
      <w:r>
        <w:t>Hanovre, le 9 juin 2023. La personnalisation et le tuning sont indépendants du type de propulsion. L’acceptation croissante des véhicules électriques est également sensible dans le domaine du tuning. Ce n’était qu’une question de temps avant que des tuners de premier plan, comme AC Schnitzer, BRABUS et compagnie, s’approprient le sujet et relèvent ce nouveau défi. Mi-mai, des partenaires tuning renommés de Continental l’ont prouvé au 45</w:t>
      </w:r>
      <w:r>
        <w:rPr>
          <w:vertAlign w:val="superscript"/>
        </w:rPr>
        <w:t>e</w:t>
      </w:r>
      <w:r>
        <w:t xml:space="preserve"> Tuning Day: haute performance et véhicules entièrement électriques ne sont pas antinomiques, loin de là. </w:t>
      </w:r>
    </w:p>
    <w:p w14:paraId="16BD504D" w14:textId="47B8601F" w:rsidR="00A0365D" w:rsidRDefault="00A0365D" w:rsidP="00A0365D">
      <w:pPr>
        <w:pStyle w:val="03-Text"/>
      </w:pPr>
      <w:r>
        <w:t>«Les véhicules à propulsion électrique sont de plus en plus intéressants pour le secteur», explique Michel Schneider, responsable Tuning chez Continental. Et pour les véhicules électriques aussi, la personnalisation commence par les roues et les pneus. Il explique l’attention croissante accordée à ce segment relativement jeune par l’augmentation du nombre d’immatriculations. «Le tuning n’est pas une question de type de propulsion, mais de passion pour la personnalisation», poursuit M. Schneider. «Mais il est également indéniable que la performance est un critère central pour de nombreux amateurs de tuning. C’est pourquoi il est important que les propulsions électriques soient désormais sportives. Si les premières voitures électriques étaient avant tout des constructions légères à motorisation minimale, nous voyons aujourd’hui des véhicules super-sportifs électriques comme l’Audi RS e-tron GT, la Mercedes AMG EQS ou la Porsche Taycan Turbo S. Et les pneus ne dépendent pas du type de propulsion, du moins pas si vous optez pour des pneus Continental.»</w:t>
      </w:r>
    </w:p>
    <w:p w14:paraId="77BE64AC" w14:textId="18DDB114" w:rsidR="00A0365D" w:rsidRDefault="00A0365D" w:rsidP="00A0365D">
      <w:pPr>
        <w:pStyle w:val="03-Text"/>
      </w:pPr>
      <w:r>
        <w:t>Lors du Green Performance Day, BRABUS, delta4x4, Giacuzzo, Heico Sportiv, Hess, HGP et Musketier ont présenté leurs dernières nouveautés dans le cadre de différentes stations de conduite et modules d’essai, face à quelque 50 partenaires et invités intéressés par le tuning. Une Tesla 4x4, une Mercedes EQS, une Audi RS e-tron GT ainsi qu’une Kia ev6 GT étaient notamment au départ sur le site d’essai Contidrom (</w:t>
      </w:r>
      <w:hyperlink r:id="rId12" w:history="1">
        <w:r>
          <w:rPr>
            <w:rStyle w:val="Hyperlink"/>
            <w:color w:val="000000" w:themeColor="text1"/>
          </w:rPr>
          <w:t>www.contidrom.com</w:t>
        </w:r>
      </w:hyperlink>
      <w:r>
        <w:t xml:space="preserve">) près de Wietze, dans le Südheide. </w:t>
      </w:r>
    </w:p>
    <w:p w14:paraId="5E291E5B" w14:textId="074C4D92" w:rsidR="00A0365D" w:rsidRDefault="00A0365D" w:rsidP="00A0365D">
      <w:pPr>
        <w:pStyle w:val="03-Text"/>
      </w:pPr>
      <w:r>
        <w:lastRenderedPageBreak/>
        <w:t>Les pneus étaient aussi divers que les véhicules. Outre le très sportif SportContact 7, l’EcoContact 6 et le CrossContact ATR ont également été utilisés. En plus d’une sécurité maximale dans toutes les situations, les trois produits ont une consommation énergétique extrêmement réduire, qu’ils soient montés sur un véhicule classique ou électrique. «L’efficacité énergétique étant un aspect particulièrement central pour les constructeurs automobiles, et donc pour le secteur des pneus comme équipements de première monte, dans la réduction des émissions de CO</w:t>
      </w:r>
      <w:r>
        <w:rPr>
          <w:vertAlign w:val="subscript"/>
        </w:rPr>
        <w:t>2</w:t>
      </w:r>
      <w:r>
        <w:t xml:space="preserve"> des flottes de constructeurs, elle est aussi un élément essentiel du développement de produits pour Continental, en tant que premier équipementier de première monte d’Europe», explique M. Schneider. «Nous travaillons au développement de notre portefeuille existant depuis plus d’une décennie, afin de répondre aux besoins de tous les véhicules électriques et de contribuer à la réduction durable des émissions des véhicules dotés de moteurs à combustion.» Il n’est donc pas surprenant que bon nombre des plus gros constructeurs de véhicules électriques au monde fassent confiance à l’excellente compétence technologique de Continental pour l’équipement de première monte. Et c’est sur cette compétence technologique que misent aussi les entreprises leaders du secteur du tuning.</w:t>
      </w:r>
    </w:p>
    <w:p w14:paraId="381DBA08" w14:textId="2E802C60" w:rsidR="00DC2755" w:rsidRPr="00B504D0" w:rsidRDefault="00A0365D" w:rsidP="00A0365D">
      <w:pPr>
        <w:pStyle w:val="03-Text"/>
      </w:pPr>
      <w:r>
        <w:t xml:space="preserve">Toute nouvelle gamme de pneu Continental pour véhicules de tourisme arrivant aujourd’hui sur le marché européen porte désormais un nouveau marquage EV sur le flanc: le fabricant de pneus premium montre ainsi sa stratégie en faveur des produits faits pour les véhicules électriques. En effet, tous les pneus proposés actuellement par Continental répondent déjà aux exigences élevées </w:t>
      </w:r>
      <w:r>
        <w:br/>
        <w:t>des véhicules électriques, sans compter qu’ils réduisent la consommation des véhicules à motorisation conventionnelle.</w:t>
      </w:r>
    </w:p>
    <w:p w14:paraId="0AD7008D" w14:textId="77777777" w:rsidR="00247596" w:rsidRPr="00247596" w:rsidRDefault="00247596" w:rsidP="00247596">
      <w:pPr>
        <w:pStyle w:val="05-Boilerplate"/>
      </w:pPr>
      <w:r>
        <w:rPr>
          <w:b/>
          <w:bCs/>
        </w:rPr>
        <w:t>Continental</w:t>
      </w:r>
      <w: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39,4 milliards d’euros en 2022 et emploie actuellement près de 200 000 collaboratrices et collaborateurs dans 57 pays et marchés. </w:t>
      </w:r>
    </w:p>
    <w:p w14:paraId="381D9B32" w14:textId="77777777" w:rsidR="00247596" w:rsidRPr="00247596" w:rsidRDefault="00247596" w:rsidP="00247596">
      <w:pPr>
        <w:pStyle w:val="05-Boilerplate"/>
      </w:pPr>
      <w:r>
        <w:t xml:space="preserve">La </w:t>
      </w:r>
      <w:r>
        <w:rPr>
          <w:b/>
        </w:rPr>
        <w:t>division Pneumatiques</w:t>
      </w:r>
      <w:r>
        <w:t xml:space="preserve"> compte 24 sites de production et de développement dans le monde entier. Continental, qui est l’un des principaux fabricants de pneus, a réalisé au cours de l’exercice 2022 un chiffre d’affaires de 14 milliards d’euros dans le cadre de cette activité, avec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Pneumatiques comprend des services destinés au commerce des pneus et à des applications de flottes ainsi que des systèmes de gestion numérique pour pneus.</w:t>
      </w:r>
    </w:p>
    <w:p w14:paraId="20EC4182" w14:textId="77777777" w:rsidR="0057124F" w:rsidRDefault="0057124F">
      <w:pPr>
        <w:keepLines w:val="0"/>
        <w:spacing w:after="160" w:line="259" w:lineRule="auto"/>
        <w:rPr>
          <w:rFonts w:eastAsia="Calibri" w:cs="Times New Roman"/>
          <w:b/>
          <w:szCs w:val="24"/>
        </w:rPr>
      </w:pPr>
      <w:r>
        <w:br w:type="page"/>
      </w:r>
    </w:p>
    <w:p w14:paraId="2378D823" w14:textId="3B0A9B15" w:rsidR="00B54BA4" w:rsidRDefault="0065527C" w:rsidP="00B54BA4">
      <w:pPr>
        <w:pStyle w:val="08-SubheadContact"/>
        <w:ind w:left="708" w:hanging="708"/>
      </w:pPr>
      <w:r>
        <w:lastRenderedPageBreak/>
        <w:t xml:space="preserve">Contact presse </w:t>
      </w:r>
    </w:p>
    <w:p w14:paraId="6E0874D4" w14:textId="77777777" w:rsidR="009C40BB" w:rsidRDefault="008E7480" w:rsidP="009C40BB">
      <w:pPr>
        <w:pStyle w:val="11-Contact-Line"/>
      </w:pPr>
      <w:r>
        <w:pict w14:anchorId="2A5D9E21">
          <v:rect id="_x0000_i1025"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Continental Presse Tires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r>
        <w:t>E-mail: Press.tires.emea@conti.de</w:t>
      </w:r>
    </w:p>
    <w:bookmarkEnd w:id="0"/>
    <w:p w14:paraId="3DE4CCF7" w14:textId="77777777" w:rsidR="009C40BB" w:rsidRDefault="008E7480" w:rsidP="009C40BB">
      <w:pPr>
        <w:pStyle w:val="11-Contact-Line"/>
        <w:sectPr w:rsidR="009C40BB"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Pr>
          <w:b/>
        </w:rPr>
        <w:t>Portail pour la presse:</w:t>
      </w:r>
      <w:r>
        <w:rPr>
          <w:b/>
        </w:rPr>
        <w:tab/>
      </w:r>
      <w:r>
        <w:t xml:space="preserve">www.continental-presse.de </w:t>
      </w:r>
    </w:p>
    <w:p w14:paraId="4C64CB48" w14:textId="36A909FD" w:rsidR="009B5BA3" w:rsidRDefault="001B5139" w:rsidP="00F9221D">
      <w:pPr>
        <w:pStyle w:val="06-Contact"/>
        <w:rPr>
          <w:b/>
        </w:rPr>
      </w:pPr>
      <w:r>
        <w:rPr>
          <w:b/>
        </w:rPr>
        <w:t>Bibliothèque:</w:t>
      </w:r>
      <w:r>
        <w:rPr>
          <w:b/>
        </w:rPr>
        <w:tab/>
      </w:r>
      <w:r>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6BCF" w14:textId="77777777" w:rsidR="002166F5" w:rsidRDefault="002166F5">
      <w:pPr>
        <w:spacing w:after="0" w:line="240" w:lineRule="auto"/>
      </w:pPr>
      <w:r>
        <w:separator/>
      </w:r>
    </w:p>
  </w:endnote>
  <w:endnote w:type="continuationSeparator" w:id="0">
    <w:p w14:paraId="7BD32CD3" w14:textId="77777777" w:rsidR="002166F5" w:rsidRDefault="002166F5">
      <w:pPr>
        <w:spacing w:after="0" w:line="240" w:lineRule="auto"/>
      </w:pPr>
      <w:r>
        <w:continuationSeparator/>
      </w:r>
    </w:p>
  </w:endnote>
  <w:endnote w:type="continuationNotice" w:id="1">
    <w:p w14:paraId="0FCA022B" w14:textId="77777777" w:rsidR="002166F5" w:rsidRDefault="00216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1890268B" w:rsidR="00C25AC6" w:rsidRDefault="00C25AC6">
    <w:pPr>
      <w:pStyle w:val="Fuzeile"/>
    </w:pPr>
    <w:r>
      <w:rPr>
        <w:noProof/>
      </w:rPr>
      <mc:AlternateContent>
        <mc:Choice Requires="wps">
          <w:drawing>
            <wp:anchor distT="0" distB="0" distL="0" distR="0" simplePos="0" relativeHeight="251660295" behindDoc="0" locked="0" layoutInCell="1" allowOverlap="1" wp14:anchorId="6D236A6D" wp14:editId="359628DC">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7D8B2" w14:textId="0530DA9E" w:rsidR="00C25AC6" w:rsidRPr="00C25AC6" w:rsidRDefault="00C25AC6">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236A6D"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7D8B2" w14:textId="0530DA9E" w:rsidR="00C25AC6" w:rsidRPr="00C25AC6" w:rsidRDefault="00C25AC6">
                    <w:pPr>
                      <w:rPr>
                        <w:rFonts w:eastAsia="Arial" w:cs="Arial"/>
                        <w:noProof/>
                        <w:color w:val="000000"/>
                        <w:sz w:val="16"/>
                        <w:szCs w:val="16"/>
                      </w:rPr>
                    </w:pPr>
                    <w:r>
                      <w:rPr>
                        <w:color w:val="000000"/>
                        <w:sz w:val="16"/>
                      </w:rPr>
                      <w:t>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212D37C"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674807C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8"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t>Votre contact:</w:t>
    </w:r>
  </w:p>
  <w:p w14:paraId="4FDEA2E2" w14:textId="47CB9AF5" w:rsidR="009C40BB" w:rsidRPr="00EC414B" w:rsidRDefault="00EC414B" w:rsidP="00EC414B">
    <w:pPr>
      <w:pStyle w:val="09-Footer"/>
      <w:shd w:val="solid" w:color="FFFFFF" w:fill="auto"/>
      <w:rPr>
        <w:noProof/>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t>Continental Presse Tires EMEA, press.tires.emea@conti.de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594D09A8" w:rsidR="00E40548" w:rsidRDefault="00C25AC6"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7B7859A7" wp14:editId="0408DB08">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95402" w14:textId="4798986F" w:rsidR="00C25AC6" w:rsidRPr="00C25AC6" w:rsidRDefault="00C25AC6">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859A7" id="_x0000_t202" coordsize="21600,21600" o:spt="202" path="m,l,21600r21600,l21600,xe">
              <v:stroke joinstyle="miter"/>
              <v:path gradientshapeok="t" o:connecttype="rect"/>
            </v:shapetype>
            <v:shape id="Textfeld 1" o:spid="_x0000_s1030"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6795402" w14:textId="4798986F" w:rsidR="00C25AC6" w:rsidRPr="00C25AC6" w:rsidRDefault="00C25AC6">
                    <w:pPr>
                      <w:rPr>
                        <w:rFonts w:eastAsia="Arial" w:cs="Arial"/>
                        <w:noProof/>
                        <w:color w:val="000000"/>
                        <w:sz w:val="16"/>
                        <w:szCs w:val="16"/>
                      </w:rPr>
                    </w:pPr>
                    <w:r>
                      <w:rPr>
                        <w:color w:val="000000"/>
                        <w:sz w:val="16"/>
                      </w:rPr>
                      <w:t>Interne</w:t>
                    </w:r>
                  </w:p>
                </w:txbxContent>
              </v:textbox>
              <w10:wrap type="square"/>
            </v:shape>
          </w:pict>
        </mc:Fallback>
      </mc:AlternateContent>
    </w:r>
    <w:r>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A43D0" w:rsidRPr="00213B9A">
                            <w:rPr>
                              <w:rFonts w:cs="Arial"/>
                              <w:sz w:val="18"/>
                            </w:rPr>
                            <w:t>.../</w:t>
                          </w:r>
                          <w:r w:rsidR="00FA43D0">
                            <w:rPr>
                              <w:rFonts w:cs="Arial"/>
                              <w:sz w:val="18"/>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A43D0" w:rsidRPr="00213B9A">
                      <w:rPr>
                        <w:rFonts w:cs="Arial"/>
                        <w:sz w:val="18"/>
                      </w:rPr>
                      <w:t>.../</w:t>
                    </w:r>
                    <w:r w:rsidR="00FA43D0">
                      <w:rPr>
                        <w:rFonts w:cs="Arial"/>
                        <w:sz w:val="18"/>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7FD35FD7" w14:textId="77777777" w:rsidR="00E40548" w:rsidRDefault="00E40548" w:rsidP="00E40548">
    <w:pPr>
      <w:pStyle w:val="09-Footer"/>
      <w:shd w:val="solid" w:color="FFFFFF" w:fill="auto"/>
      <w:rPr>
        <w:noProof/>
      </w:rPr>
    </w:pPr>
    <w:r>
      <w:t>Prénom nom, téléphone: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612C" w14:textId="77777777" w:rsidR="002166F5" w:rsidRDefault="002166F5">
      <w:pPr>
        <w:spacing w:after="0" w:line="240" w:lineRule="auto"/>
      </w:pPr>
      <w:r>
        <w:separator/>
      </w:r>
    </w:p>
  </w:footnote>
  <w:footnote w:type="continuationSeparator" w:id="0">
    <w:p w14:paraId="416B06A8" w14:textId="77777777" w:rsidR="002166F5" w:rsidRDefault="002166F5">
      <w:pPr>
        <w:spacing w:after="0" w:line="240" w:lineRule="auto"/>
      </w:pPr>
      <w:r>
        <w:continuationSeparator/>
      </w:r>
    </w:p>
  </w:footnote>
  <w:footnote w:type="continuationNotice" w:id="1">
    <w:p w14:paraId="76722B07" w14:textId="77777777" w:rsidR="002166F5" w:rsidRDefault="00216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t xml:space="preserve"> </w:t>
    </w:r>
    <w:r>
      <w:rPr>
        <w:noProof/>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A43D0" w:rsidRPr="00213B9A">
                            <w:rPr>
                              <w:rFonts w:cs="Arial"/>
                              <w:sz w:val="18"/>
                            </w:rPr>
                            <w:t xml:space="preserve">- </w:t>
                          </w:r>
                          <w:r w:rsidR="00FA43D0">
                            <w:rPr>
                              <w:rFonts w:cs="Arial"/>
                              <w:sz w:val="18"/>
                            </w:rPr>
                            <w:t>2</w:t>
                          </w:r>
                          <w:r w:rsidR="00FA43D0" w:rsidRPr="00213B9A">
                            <w:rPr>
                              <w:rFonts w:cs="Arial"/>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A43D0" w:rsidRPr="00213B9A">
                      <w:rPr>
                        <w:rFonts w:cs="Arial"/>
                        <w:sz w:val="18"/>
                      </w:rPr>
                      <w:t xml:space="preserve">- </w:t>
                    </w:r>
                    <w:r w:rsidR="00FA43D0">
                      <w:rPr>
                        <w:rFonts w:cs="Arial"/>
                        <w:sz w:val="18"/>
                      </w:rPr>
                      <w:t>2</w:t>
                    </w:r>
                    <w:r w:rsidR="00FA43D0" w:rsidRPr="00213B9A">
                      <w:rPr>
                        <w:rFonts w:cs="Arial"/>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CB3346"/>
    <w:multiLevelType w:val="hybridMultilevel"/>
    <w:tmpl w:val="9420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98611895">
    <w:abstractNumId w:val="3"/>
  </w:num>
  <w:num w:numId="2" w16cid:durableId="1271157199">
    <w:abstractNumId w:val="3"/>
  </w:num>
  <w:num w:numId="3" w16cid:durableId="60520840">
    <w:abstractNumId w:val="3"/>
  </w:num>
  <w:num w:numId="4" w16cid:durableId="273363589">
    <w:abstractNumId w:val="3"/>
  </w:num>
  <w:num w:numId="5" w16cid:durableId="309989402">
    <w:abstractNumId w:val="3"/>
  </w:num>
  <w:num w:numId="6" w16cid:durableId="2097046092">
    <w:abstractNumId w:val="5"/>
  </w:num>
  <w:num w:numId="7" w16cid:durableId="344942336">
    <w:abstractNumId w:val="1"/>
  </w:num>
  <w:num w:numId="8" w16cid:durableId="1687516494">
    <w:abstractNumId w:val="2"/>
  </w:num>
  <w:num w:numId="9" w16cid:durableId="1198278711">
    <w:abstractNumId w:val="0"/>
  </w:num>
  <w:num w:numId="10" w16cid:durableId="2007396032">
    <w:abstractNumId w:val="1"/>
  </w:num>
  <w:num w:numId="11" w16cid:durableId="1358119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43634"/>
    <w:rsid w:val="000511E4"/>
    <w:rsid w:val="0006310A"/>
    <w:rsid w:val="000807E1"/>
    <w:rsid w:val="00095547"/>
    <w:rsid w:val="0009780C"/>
    <w:rsid w:val="000A646F"/>
    <w:rsid w:val="000C0C39"/>
    <w:rsid w:val="000C30B1"/>
    <w:rsid w:val="000E5FCA"/>
    <w:rsid w:val="0010678D"/>
    <w:rsid w:val="0011066F"/>
    <w:rsid w:val="001273AE"/>
    <w:rsid w:val="00130DED"/>
    <w:rsid w:val="001400A2"/>
    <w:rsid w:val="0015362D"/>
    <w:rsid w:val="00170C7E"/>
    <w:rsid w:val="00176E4E"/>
    <w:rsid w:val="00186BAA"/>
    <w:rsid w:val="0019701F"/>
    <w:rsid w:val="001B5139"/>
    <w:rsid w:val="001C516E"/>
    <w:rsid w:val="001D7C3B"/>
    <w:rsid w:val="00207863"/>
    <w:rsid w:val="00213B9A"/>
    <w:rsid w:val="002166F5"/>
    <w:rsid w:val="002168E4"/>
    <w:rsid w:val="002268A2"/>
    <w:rsid w:val="0023619D"/>
    <w:rsid w:val="00236446"/>
    <w:rsid w:val="002418E5"/>
    <w:rsid w:val="00242E17"/>
    <w:rsid w:val="00245363"/>
    <w:rsid w:val="00247596"/>
    <w:rsid w:val="0025357A"/>
    <w:rsid w:val="00256B14"/>
    <w:rsid w:val="002831C6"/>
    <w:rsid w:val="00295D87"/>
    <w:rsid w:val="0029667F"/>
    <w:rsid w:val="002A65EA"/>
    <w:rsid w:val="002B7F67"/>
    <w:rsid w:val="002C0612"/>
    <w:rsid w:val="002D2D38"/>
    <w:rsid w:val="002F28C0"/>
    <w:rsid w:val="002F36D9"/>
    <w:rsid w:val="002F5445"/>
    <w:rsid w:val="00315CE5"/>
    <w:rsid w:val="0031750E"/>
    <w:rsid w:val="003261EF"/>
    <w:rsid w:val="00330176"/>
    <w:rsid w:val="003528D8"/>
    <w:rsid w:val="00391614"/>
    <w:rsid w:val="003A04F7"/>
    <w:rsid w:val="003A0C3A"/>
    <w:rsid w:val="003A547E"/>
    <w:rsid w:val="003A62CF"/>
    <w:rsid w:val="003B02BB"/>
    <w:rsid w:val="003B1454"/>
    <w:rsid w:val="003F1E62"/>
    <w:rsid w:val="003F55AD"/>
    <w:rsid w:val="00432534"/>
    <w:rsid w:val="00471E97"/>
    <w:rsid w:val="00477502"/>
    <w:rsid w:val="0049432B"/>
    <w:rsid w:val="004B74E2"/>
    <w:rsid w:val="004C6C5D"/>
    <w:rsid w:val="004F5C88"/>
    <w:rsid w:val="005355F0"/>
    <w:rsid w:val="0057124F"/>
    <w:rsid w:val="00571579"/>
    <w:rsid w:val="00575716"/>
    <w:rsid w:val="00587D8D"/>
    <w:rsid w:val="005A5D8F"/>
    <w:rsid w:val="005C2180"/>
    <w:rsid w:val="005E7F23"/>
    <w:rsid w:val="005F042A"/>
    <w:rsid w:val="005F10CC"/>
    <w:rsid w:val="006042DA"/>
    <w:rsid w:val="00632565"/>
    <w:rsid w:val="00633747"/>
    <w:rsid w:val="006464D2"/>
    <w:rsid w:val="00647186"/>
    <w:rsid w:val="0065527C"/>
    <w:rsid w:val="006825A2"/>
    <w:rsid w:val="006B01E5"/>
    <w:rsid w:val="006B4E39"/>
    <w:rsid w:val="006D05EA"/>
    <w:rsid w:val="006E4CD7"/>
    <w:rsid w:val="006E69D9"/>
    <w:rsid w:val="0072595B"/>
    <w:rsid w:val="00736F32"/>
    <w:rsid w:val="00741021"/>
    <w:rsid w:val="007442D3"/>
    <w:rsid w:val="00745F58"/>
    <w:rsid w:val="00752F2D"/>
    <w:rsid w:val="0078561B"/>
    <w:rsid w:val="00791F66"/>
    <w:rsid w:val="007A17FF"/>
    <w:rsid w:val="007B5E78"/>
    <w:rsid w:val="007C3044"/>
    <w:rsid w:val="007D1510"/>
    <w:rsid w:val="007F75A0"/>
    <w:rsid w:val="00814C00"/>
    <w:rsid w:val="00840836"/>
    <w:rsid w:val="00870BA4"/>
    <w:rsid w:val="00874EF9"/>
    <w:rsid w:val="00884491"/>
    <w:rsid w:val="00887CDC"/>
    <w:rsid w:val="008D6E01"/>
    <w:rsid w:val="008E5C7F"/>
    <w:rsid w:val="008E7480"/>
    <w:rsid w:val="00900D9B"/>
    <w:rsid w:val="00903D0C"/>
    <w:rsid w:val="00940E3C"/>
    <w:rsid w:val="0096426A"/>
    <w:rsid w:val="00966795"/>
    <w:rsid w:val="009671D3"/>
    <w:rsid w:val="00992BEE"/>
    <w:rsid w:val="009A155D"/>
    <w:rsid w:val="009A7520"/>
    <w:rsid w:val="009B5BA3"/>
    <w:rsid w:val="009C06E9"/>
    <w:rsid w:val="009C3DAD"/>
    <w:rsid w:val="009C40BB"/>
    <w:rsid w:val="009C7CEF"/>
    <w:rsid w:val="009D27B0"/>
    <w:rsid w:val="009E6275"/>
    <w:rsid w:val="009E7E59"/>
    <w:rsid w:val="00A0365D"/>
    <w:rsid w:val="00A17123"/>
    <w:rsid w:val="00A30165"/>
    <w:rsid w:val="00A311B4"/>
    <w:rsid w:val="00A34EF9"/>
    <w:rsid w:val="00A46B35"/>
    <w:rsid w:val="00A52DF2"/>
    <w:rsid w:val="00A52F32"/>
    <w:rsid w:val="00A6030E"/>
    <w:rsid w:val="00A668F8"/>
    <w:rsid w:val="00A76384"/>
    <w:rsid w:val="00A93F82"/>
    <w:rsid w:val="00AA3700"/>
    <w:rsid w:val="00AB3BB1"/>
    <w:rsid w:val="00AC4312"/>
    <w:rsid w:val="00AE547C"/>
    <w:rsid w:val="00B07BD0"/>
    <w:rsid w:val="00B4516E"/>
    <w:rsid w:val="00B50164"/>
    <w:rsid w:val="00B51117"/>
    <w:rsid w:val="00B52701"/>
    <w:rsid w:val="00B54BA4"/>
    <w:rsid w:val="00BB5C24"/>
    <w:rsid w:val="00BC4861"/>
    <w:rsid w:val="00BE719C"/>
    <w:rsid w:val="00C01F47"/>
    <w:rsid w:val="00C25AC6"/>
    <w:rsid w:val="00C409E1"/>
    <w:rsid w:val="00C411B3"/>
    <w:rsid w:val="00C41990"/>
    <w:rsid w:val="00C65462"/>
    <w:rsid w:val="00CB0673"/>
    <w:rsid w:val="00CB4E7F"/>
    <w:rsid w:val="00CC0350"/>
    <w:rsid w:val="00CC2F13"/>
    <w:rsid w:val="00D06747"/>
    <w:rsid w:val="00D11036"/>
    <w:rsid w:val="00D356E3"/>
    <w:rsid w:val="00D62959"/>
    <w:rsid w:val="00D64CD2"/>
    <w:rsid w:val="00D67883"/>
    <w:rsid w:val="00D768AD"/>
    <w:rsid w:val="00DA1992"/>
    <w:rsid w:val="00DB2A31"/>
    <w:rsid w:val="00DC2755"/>
    <w:rsid w:val="00DC466A"/>
    <w:rsid w:val="00E1104D"/>
    <w:rsid w:val="00E15BA4"/>
    <w:rsid w:val="00E37F77"/>
    <w:rsid w:val="00E40548"/>
    <w:rsid w:val="00E53F44"/>
    <w:rsid w:val="00E722FB"/>
    <w:rsid w:val="00E774B4"/>
    <w:rsid w:val="00E95307"/>
    <w:rsid w:val="00EB731F"/>
    <w:rsid w:val="00EC414B"/>
    <w:rsid w:val="00EC65E3"/>
    <w:rsid w:val="00EE24F6"/>
    <w:rsid w:val="00EE6A90"/>
    <w:rsid w:val="00F12567"/>
    <w:rsid w:val="00F36E99"/>
    <w:rsid w:val="00F63122"/>
    <w:rsid w:val="00F635B1"/>
    <w:rsid w:val="00F9221D"/>
    <w:rsid w:val="00FA2D98"/>
    <w:rsid w:val="00FA3853"/>
    <w:rsid w:val="00FA43D0"/>
    <w:rsid w:val="00FD13BA"/>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 w:type="paragraph" w:styleId="berarbeitung">
    <w:name w:val="Revision"/>
    <w:hidden/>
    <w:uiPriority w:val="99"/>
    <w:semiHidden/>
    <w:rsid w:val="00F1256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2638">
      <w:bodyDiv w:val="1"/>
      <w:marLeft w:val="0"/>
      <w:marRight w:val="0"/>
      <w:marTop w:val="0"/>
      <w:marBottom w:val="0"/>
      <w:divBdr>
        <w:top w:val="none" w:sz="0" w:space="0" w:color="auto"/>
        <w:left w:val="none" w:sz="0" w:space="0" w:color="auto"/>
        <w:bottom w:val="none" w:sz="0" w:space="0" w:color="auto"/>
        <w:right w:val="none" w:sz="0" w:space="0" w:color="auto"/>
      </w:divBdr>
    </w:div>
    <w:div w:id="20343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contidrom.com"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1014C5C4-9616-4E69-92AB-F22AB1EA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Sabine</dc:creator>
  <cp:keywords/>
  <dc:description/>
  <cp:lastModifiedBy>Lorenz, Sabine</cp:lastModifiedBy>
  <cp:revision>2</cp:revision>
  <dcterms:created xsi:type="dcterms:W3CDTF">2023-06-27T07:03:00Z</dcterms:created>
  <dcterms:modified xsi:type="dcterms:W3CDTF">2023-06-27T07:03:00Z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1,2,4</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