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F98A" w14:textId="16B78F84" w:rsidR="00637719" w:rsidRPr="00DA6F7F" w:rsidRDefault="00E756CC" w:rsidP="00637719">
      <w:pPr>
        <w:pStyle w:val="01-Headline"/>
        <w:rPr>
          <w:noProof w:val="0"/>
        </w:rPr>
      </w:pPr>
      <w:r>
        <w:t>Première place pour Continental au test de pneus d’été du TCS</w:t>
      </w:r>
    </w:p>
    <w:p w14:paraId="6C795FE9" w14:textId="440A5870" w:rsidR="00E756CC" w:rsidRPr="00E756CC" w:rsidRDefault="00E756CC" w:rsidP="00432491">
      <w:pPr>
        <w:pStyle w:val="02-Bullet"/>
      </w:pPr>
      <w:r>
        <w:t>Le PremiumContact 7 marque des points avec des performances de pointe sur route sèche et mouillée</w:t>
      </w:r>
    </w:p>
    <w:p w14:paraId="5DD157F9" w14:textId="053E59DE" w:rsidR="00432491" w:rsidRPr="00DA6F7F" w:rsidRDefault="00E756CC" w:rsidP="00432491">
      <w:pPr>
        <w:pStyle w:val="02-Bullet"/>
      </w:pPr>
      <w:r>
        <w:t>Meilleure note pour la sécurité de conduite associée à une très bonne performance kilométrique</w:t>
      </w:r>
    </w:p>
    <w:p w14:paraId="4A23A549" w14:textId="1B1441C4" w:rsidR="00841B35" w:rsidRPr="00E756CC" w:rsidRDefault="00C34766" w:rsidP="00E756CC">
      <w:pPr>
        <w:pStyle w:val="03-Text"/>
        <w:rPr>
          <w:spacing w:val="-2"/>
          <w:szCs w:val="22"/>
        </w:rPr>
      </w:pPr>
      <w:r>
        <w:t xml:space="preserve">Dietikon, le </w:t>
      </w:r>
      <w:r>
        <w:rPr>
          <w:rStyle w:val="bumpedfont15"/>
        </w:rPr>
        <w:t>22 février 2024</w:t>
      </w:r>
      <w:r w:rsidR="00C52535">
        <w:rPr>
          <w:rStyle w:val="bumpedfont15"/>
        </w:rPr>
        <w:t>.</w:t>
      </w:r>
      <w:r>
        <w:rPr>
          <w:rStyle w:val="bumpedfont15"/>
        </w:rPr>
        <w:t xml:space="preserve"> Le PremiumContact 7 de Continental a décroché la première place lors du test de pneus d’été réalisé conjointement par le TCS et les clubs automobiles autrichiens et allemands. Il a ainsi pu s’imposer face à 15 concurrents de dimension 215/55 R 17. Le pneumatique s’est hissé à la première place des épreuves tant sur chaussée sèche que sur chaussée mouillée. «Dans le test de cette année, le Continental PremiumContact 7 est la référence aussi bien sur chaussée sèche que mouillée et s’assure ainsi la meilleure note», écrivent les spécialistes. Lors du test d’usure, il a montré une très bonne performance kilométrique associée à un faible taux d’usure. Pour l’évaluation environnementale globale, il se situe dans le tiers supérieur des pneus testés (www.tcs.ch, 21.02.24). Le bilan environnemental est intégré à 30 % dans le classement général des clubs automobiles</w:t>
      </w:r>
      <w:r>
        <w:t>.</w:t>
      </w:r>
    </w:p>
    <w:p w14:paraId="5488C7F2" w14:textId="4CD965D8" w:rsidR="00841B35" w:rsidRPr="00DA6F7F" w:rsidRDefault="00E756CC" w:rsidP="00E756CC">
      <w:pPr>
        <w:rPr>
          <w:b/>
        </w:rPr>
      </w:pPr>
      <w:r>
        <w:t>En ce qui concerne les distances de freinage sur chaussée sèche, le PremiumContact 7 a battu le record avec seulement 35 mètres à 100 km/h. Sur route mouillée, le véhicule testé, lancé à 80 km/h, s’est arrêté au bout de 28 mètres. Les véhicules arrivés à la deuxième place ont besoin de près de deux ou trois mètres de distance de freinage supplémentaires. Pour ce qui est de la tenue de route sur chaussée sèche, le PremiumContact 7 a présenté une bonne réponse au volant et s’est montré sûr dans la zone limite. Il garantit également une conduite «en toute sécurité et est aisément maîtrisable sur chaussée mouillée», écrit le TCS</w:t>
      </w:r>
      <w:r>
        <w:rPr>
          <w:rStyle w:val="bumpedfont15"/>
        </w:rPr>
        <w:t>.</w:t>
      </w:r>
    </w:p>
    <w:p w14:paraId="1B5C11BE" w14:textId="6E393BF5" w:rsidR="007B1EFF" w:rsidRPr="00DA6F7F" w:rsidRDefault="00E756CC" w:rsidP="007B1EFF">
      <w:pPr>
        <w:spacing w:after="0"/>
        <w:rPr>
          <w:b/>
        </w:rPr>
      </w:pPr>
      <w:r>
        <w:t>Au total, le TCS et ses organisations sœurs autrichiennes et allemandes ont testé 16 modèles de pneus de marques internationales. La dimension des pneus 215/55 R 17 convient aux SUV et aux voitures de tourisme de taille moyenne</w:t>
      </w:r>
      <w:r>
        <w:rPr>
          <w:rStyle w:val="bumpedfont15"/>
        </w:rPr>
        <w:t>.</w:t>
      </w:r>
      <w:r>
        <w:t xml:space="preserve"> </w:t>
      </w:r>
    </w:p>
    <w:p w14:paraId="412CE175" w14:textId="77777777" w:rsidR="0091433C" w:rsidRPr="00DA6F7F" w:rsidRDefault="00F469F2" w:rsidP="007B1EFF">
      <w:pPr>
        <w:spacing w:before="220" w:after="0"/>
        <w:rPr>
          <w:rStyle w:val="bumpedfont15"/>
          <w:spacing w:val="-4"/>
        </w:rPr>
      </w:pPr>
      <w:r>
        <w:br w:type="page"/>
      </w:r>
    </w:p>
    <w:p w14:paraId="71D22E2D" w14:textId="0EC543D3" w:rsidR="0098089A" w:rsidRPr="008A0F7D" w:rsidRDefault="00F30B7A" w:rsidP="0098089A">
      <w:pPr>
        <w:pStyle w:val="05-Boilerplate"/>
        <w:rPr>
          <w:rStyle w:val="normaltextrun"/>
          <w:sz w:val="22"/>
          <w:szCs w:val="22"/>
        </w:rPr>
      </w:pPr>
      <w:r>
        <w:rPr>
          <w:b/>
          <w:bCs/>
        </w:rPr>
        <w:lastRenderedPageBreak/>
        <w:t>Continental</w:t>
      </w:r>
      <w:r>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un chiffre d’affaires de 39,4 milliards d’euros en 2022 et emploie actuellement près de 200 000 collaboratrices et collaborateurs dans 57 pays et marchés</w:t>
      </w:r>
      <w:r>
        <w:rPr>
          <w:rStyle w:val="normaltextrun"/>
          <w:sz w:val="22"/>
        </w:rPr>
        <w:t>.</w:t>
      </w:r>
    </w:p>
    <w:p w14:paraId="27426B09" w14:textId="02A70D8B" w:rsidR="0098089A" w:rsidRPr="008A0F7D" w:rsidRDefault="00F30B7A" w:rsidP="0098089A">
      <w:pPr>
        <w:pStyle w:val="05-Boilerplate"/>
        <w:rPr>
          <w:spacing w:val="-2"/>
        </w:rPr>
      </w:pPr>
      <w:r>
        <w:t xml:space="preserve">Les solutions de pneus de la </w:t>
      </w:r>
      <w:r>
        <w:rPr>
          <w:b/>
        </w:rPr>
        <w:t>division Pneumatiques</w:t>
      </w:r>
      <w:r>
        <w:t xml:space="preserve"> rendent la mobilité plus sûre, plus intelligente et plus durable. Son portefeuille premium comprend des pneus pour voitures de tourisme, poids lourds, bus, deux-roues ainsi que des pneus spéciaux. Il propose également des solutions et des services intelligents pour les flottes et les revendeurs de pneus. Continental est synonyme de performances de pointe et d’innovations depuis plus de 150 ans et est l’un des plus grands fabricants de pneus au monde. Au cours de l’exercice 2022, la division Pneumatiques a réalisé un chiffre d’affaires de 14 milliards d’euros. Continental emploie 57 000 collaboratrices et collaborateurs dans le monde entier dans sa division Pneumatiques et dispose de 20 sites de production et de 16 sites de développement</w:t>
      </w:r>
      <w:r>
        <w:rPr>
          <w:rStyle w:val="normaltextrun"/>
          <w:sz w:val="22"/>
        </w:rPr>
        <w:t>.</w:t>
      </w:r>
    </w:p>
    <w:p w14:paraId="3A110752" w14:textId="77777777" w:rsidR="00432491" w:rsidRPr="00DA6F7F" w:rsidRDefault="00432491" w:rsidP="00432491">
      <w:pPr>
        <w:pStyle w:val="08-SubheadContact"/>
        <w:ind w:left="708" w:hanging="708"/>
      </w:pPr>
      <w:r>
        <w:t xml:space="preserve">Contact presse </w:t>
      </w:r>
    </w:p>
    <w:p w14:paraId="3A52A078" w14:textId="77777777" w:rsidR="00432491" w:rsidRPr="00DA6F7F" w:rsidRDefault="00C52535" w:rsidP="00432491">
      <w:pPr>
        <w:pStyle w:val="11-Contact-Line"/>
      </w:pPr>
      <w:r>
        <w:pict w14:anchorId="2BBFC98E">
          <v:rect id="_x0000_i1025" style="width:481.85pt;height:1pt" o:hralign="center" o:hrstd="t" o:hrnoshade="t" o:hr="t" fillcolor="black" stroked="f"/>
        </w:pict>
      </w:r>
    </w:p>
    <w:p w14:paraId="0EE2E09B" w14:textId="77777777" w:rsidR="00432491" w:rsidRPr="00DA6F7F" w:rsidRDefault="00432491" w:rsidP="00432491">
      <w:pPr>
        <w:keepLines w:val="0"/>
        <w:spacing w:after="0" w:line="240" w:lineRule="auto"/>
      </w:pPr>
      <w:r>
        <w:t>Renata Wiederkehr</w:t>
      </w:r>
      <w:r>
        <w:br/>
        <w:t>Manager Events, Sponsoring, PR</w:t>
      </w:r>
    </w:p>
    <w:p w14:paraId="30CF58F3" w14:textId="77777777" w:rsidR="00432491" w:rsidRPr="00DA6F7F" w:rsidRDefault="00A84C51" w:rsidP="00432491">
      <w:pPr>
        <w:keepLines w:val="0"/>
        <w:spacing w:after="0" w:line="240" w:lineRule="auto"/>
      </w:pPr>
      <w:r>
        <w:t>Subregion Alps CH/AT</w:t>
      </w:r>
      <w:r>
        <w:br/>
      </w:r>
    </w:p>
    <w:p w14:paraId="1D94366D" w14:textId="77777777" w:rsidR="00432491" w:rsidRPr="00DA6F7F" w:rsidRDefault="00432491" w:rsidP="00432491">
      <w:pPr>
        <w:keepLines w:val="0"/>
        <w:spacing w:after="0" w:line="240" w:lineRule="auto"/>
      </w:pPr>
      <w:r>
        <w:t>Continental Suisse SA</w:t>
      </w:r>
      <w:r>
        <w:br/>
        <w:t>Téléphone: + 41 (0) 44 745 56 55</w:t>
      </w:r>
      <w:r>
        <w:br/>
        <w:t xml:space="preserve">E-mail: renata.wiederkehr@conti.de </w:t>
      </w:r>
    </w:p>
    <w:p w14:paraId="59F8A666" w14:textId="77777777" w:rsidR="00432491" w:rsidRPr="00DA6F7F" w:rsidRDefault="00432491" w:rsidP="00432491">
      <w:pPr>
        <w:keepLines w:val="0"/>
        <w:spacing w:after="0" w:line="240" w:lineRule="auto"/>
      </w:pPr>
      <w:r>
        <w:t>www.continental-pneus.ch</w:t>
      </w:r>
    </w:p>
    <w:p w14:paraId="331476BD" w14:textId="77777777" w:rsidR="00432491" w:rsidRPr="00DA6F7F" w:rsidRDefault="00C52535" w:rsidP="00432491">
      <w:pPr>
        <w:spacing w:after="0" w:line="240" w:lineRule="auto"/>
        <w:contextualSpacing/>
        <w:rPr>
          <w:rFonts w:cs="Arial"/>
          <w:szCs w:val="24"/>
        </w:rPr>
      </w:pPr>
      <w:r>
        <w:pict w14:anchorId="77A41ACF">
          <v:rect id="_x0000_i1026" style="width:481.85pt;height:1pt" o:hralign="center" o:hrstd="t" o:hrnoshade="t" o:hr="t" fillcolor="black" stroked="f"/>
        </w:pict>
      </w:r>
    </w:p>
    <w:p w14:paraId="331C08C7" w14:textId="77777777" w:rsidR="00432491" w:rsidRPr="00DA6F7F" w:rsidRDefault="00432491" w:rsidP="00432491">
      <w:pPr>
        <w:spacing w:after="0" w:line="240" w:lineRule="auto"/>
        <w:contextualSpacing/>
        <w:rPr>
          <w:rFonts w:cs="Arial"/>
          <w:szCs w:val="24"/>
        </w:rPr>
      </w:pPr>
      <w:r>
        <w:t>Ce communiqué de presse est disponible dans les langues suivantes: français et allemand.</w:t>
      </w:r>
    </w:p>
    <w:p w14:paraId="55898525" w14:textId="77777777" w:rsidR="00432491" w:rsidRPr="00DA6F7F" w:rsidRDefault="00C52535" w:rsidP="00432491">
      <w:pPr>
        <w:spacing w:after="0" w:line="240" w:lineRule="auto"/>
        <w:contextualSpacing/>
        <w:rPr>
          <w:rFonts w:cs="Arial"/>
          <w:szCs w:val="24"/>
        </w:rPr>
      </w:pPr>
      <w:r>
        <w:pict w14:anchorId="6DA56950">
          <v:rect id="_x0000_i1027" style="width:481.85pt;height:1pt" o:hralign="center" o:hrstd="t" o:hrnoshade="t" o:hr="t" fillcolor="black" stroked="f"/>
        </w:pict>
      </w:r>
    </w:p>
    <w:p w14:paraId="17C5C7E4" w14:textId="77777777" w:rsidR="00432491" w:rsidRPr="00DA6F7F" w:rsidRDefault="00432491" w:rsidP="00432491">
      <w:pPr>
        <w:spacing w:after="0" w:line="240" w:lineRule="auto"/>
        <w:contextualSpacing/>
        <w:rPr>
          <w:rFonts w:cs="Arial"/>
          <w:szCs w:val="24"/>
          <w:lang w:val="de-CH" w:eastAsia="de-DE"/>
        </w:rPr>
      </w:pPr>
    </w:p>
    <w:p w14:paraId="59F4F04C" w14:textId="77777777" w:rsidR="00284BC8" w:rsidRPr="00344CF8" w:rsidRDefault="00284BC8" w:rsidP="00284BC8">
      <w:pPr>
        <w:pStyle w:val="06-Contact"/>
        <w:rPr>
          <w:lang w:val="fr-CH"/>
        </w:rPr>
      </w:pPr>
      <w:r w:rsidRPr="00344CF8">
        <w:rPr>
          <w:b/>
          <w:lang w:val="fr-CH"/>
        </w:rPr>
        <w:t>Site Internet:</w:t>
      </w:r>
      <w:r w:rsidRPr="00344CF8">
        <w:rPr>
          <w:b/>
          <w:lang w:val="fr-CH"/>
        </w:rPr>
        <w:tab/>
      </w:r>
      <w:r w:rsidRPr="00344CF8">
        <w:rPr>
          <w:b/>
          <w:lang w:val="fr-CH"/>
        </w:rPr>
        <w:tab/>
      </w:r>
      <w:hyperlink r:id="rId12" w:history="1">
        <w:r w:rsidRPr="00344CF8">
          <w:rPr>
            <w:rStyle w:val="Hyperlink"/>
            <w:color w:val="auto"/>
            <w:u w:val="none"/>
            <w:lang w:val="fr-CH"/>
          </w:rPr>
          <w:t>www.continental-pneus.ch</w:t>
        </w:r>
      </w:hyperlink>
    </w:p>
    <w:p w14:paraId="24B3686F" w14:textId="2E994FB1" w:rsidR="00284BC8" w:rsidRPr="00344CF8" w:rsidRDefault="00284BC8" w:rsidP="00284BC8">
      <w:pPr>
        <w:pStyle w:val="06-Contact"/>
        <w:ind w:left="3600" w:hanging="3600"/>
        <w:rPr>
          <w:lang w:val="fr-CH"/>
        </w:rPr>
      </w:pPr>
      <w:r w:rsidRPr="00344CF8">
        <w:rPr>
          <w:b/>
          <w:lang w:val="fr-CH"/>
        </w:rPr>
        <w:t>Portail pour la presse:</w:t>
      </w:r>
      <w:r w:rsidRPr="00344CF8">
        <w:rPr>
          <w:b/>
          <w:lang w:val="fr-CH"/>
        </w:rPr>
        <w:tab/>
      </w:r>
      <w:r w:rsidRPr="00344CF8">
        <w:rPr>
          <w:b/>
          <w:lang w:val="fr-CH"/>
        </w:rPr>
        <w:tab/>
      </w:r>
      <w:hyperlink r:id="rId13" w:history="1">
        <w:r w:rsidRPr="00284BC8">
          <w:rPr>
            <w:rStyle w:val="Hyperlink"/>
            <w:color w:val="auto"/>
            <w:u w:val="none"/>
          </w:rPr>
          <w:t>www.continental-tires.com/ch/fr/press/Newsroom/</w:t>
        </w:r>
      </w:hyperlink>
    </w:p>
    <w:p w14:paraId="11BA1D81" w14:textId="532273C4" w:rsidR="00284BC8" w:rsidRPr="00344CF8" w:rsidRDefault="00284BC8" w:rsidP="00284BC8">
      <w:pPr>
        <w:pStyle w:val="06-Contact"/>
        <w:rPr>
          <w:rStyle w:val="Hyperlink"/>
          <w:color w:val="auto"/>
          <w:u w:val="none"/>
          <w:lang w:val="fr-CH"/>
        </w:rPr>
      </w:pPr>
      <w:r w:rsidRPr="00344CF8">
        <w:rPr>
          <w:b/>
          <w:lang w:val="fr-CH"/>
        </w:rPr>
        <w:t>Bibliothèque:</w:t>
      </w:r>
      <w:r w:rsidRPr="00344CF8">
        <w:rPr>
          <w:b/>
          <w:lang w:val="fr-CH"/>
        </w:rPr>
        <w:tab/>
      </w:r>
      <w:r w:rsidRPr="00344CF8">
        <w:rPr>
          <w:b/>
          <w:lang w:val="fr-CH"/>
        </w:rPr>
        <w:tab/>
      </w:r>
      <w:hyperlink r:id="rId14" w:history="1">
        <w:r w:rsidR="00873D6A" w:rsidRPr="00873D6A">
          <w:rPr>
            <w:rStyle w:val="Hyperlink"/>
            <w:bCs/>
            <w:color w:val="auto"/>
            <w:u w:val="none"/>
            <w:lang w:val="fr-CH"/>
          </w:rPr>
          <w:t>www.continental.com/en/press/media-library/</w:t>
        </w:r>
      </w:hyperlink>
    </w:p>
    <w:p w14:paraId="57BACB31" w14:textId="6EE32A70" w:rsidR="00432491" w:rsidRPr="00DA6F7F" w:rsidRDefault="00432491" w:rsidP="00432491">
      <w:pPr>
        <w:keepLines w:val="0"/>
        <w:spacing w:after="160" w:line="259" w:lineRule="auto"/>
        <w:rPr>
          <w:b/>
          <w:bCs/>
          <w:szCs w:val="32"/>
          <w:lang w:val="de-CH" w:eastAsia="de-DE"/>
        </w:rPr>
      </w:pPr>
    </w:p>
    <w:sectPr w:rsidR="00432491" w:rsidRPr="00DA6F7F" w:rsidSect="008212D4">
      <w:headerReference w:type="default" r:id="rId15"/>
      <w:footerReference w:type="even" r:id="rId16"/>
      <w:footerReference w:type="default" r:id="rId17"/>
      <w:headerReference w:type="first" r:id="rId18"/>
      <w:footerReference w:type="first" r:id="rId19"/>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8F8C" w14:textId="77777777" w:rsidR="008212D4" w:rsidRDefault="008212D4">
      <w:pPr>
        <w:spacing w:after="0" w:line="240" w:lineRule="auto"/>
      </w:pPr>
      <w:r>
        <w:separator/>
      </w:r>
    </w:p>
  </w:endnote>
  <w:endnote w:type="continuationSeparator" w:id="0">
    <w:p w14:paraId="3E710A8B" w14:textId="77777777" w:rsidR="008212D4" w:rsidRDefault="0082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6ED5" w14:textId="77777777" w:rsidR="00611126" w:rsidRDefault="006111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E9FD" w14:textId="5940B978" w:rsidR="00E40548" w:rsidRDefault="00F30B7A" w:rsidP="00E40548">
    <w:pPr>
      <w:pStyle w:val="09-Footer"/>
      <w:shd w:val="solid" w:color="FFFFFF" w:fill="auto"/>
      <w:rPr>
        <w:noProof/>
      </w:rPr>
    </w:pPr>
    <w:r>
      <w:rPr>
        <w:noProof/>
      </w:rPr>
      <mc:AlternateContent>
        <mc:Choice Requires="wps">
          <w:drawing>
            <wp:anchor distT="45720" distB="45720" distL="114300" distR="114300" simplePos="0" relativeHeight="251661312" behindDoc="0" locked="0" layoutInCell="1" allowOverlap="1" wp14:anchorId="61D1115A" wp14:editId="3E90EF7F">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6391C22B" w14:textId="77777777"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7B1EFF">
                            <w:rPr>
                              <w:sz w:val="18"/>
                            </w:rPr>
                            <w:t>2</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7B1EFF">
                            <w:rPr>
                              <w:sz w:val="18"/>
                            </w:rPr>
                            <w:t>2</w:t>
                          </w:r>
                          <w:r w:rsidRPr="0006310A">
                            <w:rPr>
                              <w:sz w:val="18"/>
                            </w:rPr>
                            <w:fldChar w:fldCharType="end"/>
                          </w:r>
                        </w:p>
                        <w:p w14:paraId="69D2DFE8"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D1115A" id="_x0000_t202" coordsize="21600,21600" o:spt="202" path="m,l,21600r21600,l21600,xe">
              <v:stroke joinstyle="miter"/>
              <v:path gradientshapeok="t" o:connecttype="rect"/>
            </v:shapetype>
            <v:shape id="Textfeld 2" o:spid="_x0000_s1027"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6391C22B" w14:textId="77777777"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7B1EFF">
                      <w:rPr>
                        <w:sz w:val="18"/>
                      </w:rPr>
                      <w:t>2</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7B1EFF">
                      <w:rPr>
                        <w:sz w:val="18"/>
                      </w:rPr>
                      <w:t>2</w:t>
                    </w:r>
                    <w:r w:rsidRPr="0006310A">
                      <w:rPr>
                        <w:sz w:val="18"/>
                      </w:rPr>
                      <w:fldChar w:fldCharType="end"/>
                    </w:r>
                  </w:p>
                  <w:p w14:paraId="69D2DFE8"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t>Votre personne de contact:</w:t>
    </w:r>
  </w:p>
  <w:p w14:paraId="6DAF56FD" w14:textId="4C0CE851" w:rsidR="009C40BB" w:rsidRPr="00E40548" w:rsidRDefault="00F30B7A" w:rsidP="00E40548">
    <w:pPr>
      <w:pStyle w:val="09-Footer"/>
      <w:shd w:val="solid" w:color="FFFFFF" w:fill="auto"/>
      <w:rPr>
        <w:noProof/>
      </w:rPr>
    </w:pPr>
    <w:r>
      <w:rPr>
        <w:noProof/>
      </w:rPr>
      <mc:AlternateContent>
        <mc:Choice Requires="wps">
          <w:drawing>
            <wp:anchor distT="4294967291" distB="4294967291" distL="114300" distR="114300" simplePos="0" relativeHeight="251660288" behindDoc="0" locked="0" layoutInCell="1" allowOverlap="1" wp14:anchorId="2C9397FE" wp14:editId="2EECC34B">
              <wp:simplePos x="0" y="0"/>
              <wp:positionH relativeFrom="page">
                <wp:posOffset>0</wp:posOffset>
              </wp:positionH>
              <wp:positionV relativeFrom="page">
                <wp:posOffset>5346699</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88A0236"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t>Renata Wiederkehr, téléphone: +41 (0) 44 745 56 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B806" w14:textId="49CC9C0B" w:rsidR="00E40548" w:rsidRDefault="00F30B7A"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4E1E5CA1" wp14:editId="2807AEE0">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062F749" w14:textId="25DB3539"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C52535">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35440A">
                            <w:rPr>
                              <w:rFonts w:cs="Arial"/>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35440A"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35440A">
                            <w:rPr>
                              <w:rFonts w:cs="Arial"/>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35440A">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1FB5AD39"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E5CA1"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7062F749" w14:textId="25DB3539"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C52535">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35440A">
                      <w:rPr>
                        <w:rFonts w:cs="Arial"/>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35440A"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35440A">
                      <w:rPr>
                        <w:rFonts w:cs="Arial"/>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35440A">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1FB5AD39"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Votre personne de contact:</w:t>
    </w:r>
  </w:p>
  <w:p w14:paraId="6A8785F6" w14:textId="32856602" w:rsidR="00E40548" w:rsidRDefault="00E40548" w:rsidP="00E40548">
    <w:pPr>
      <w:pStyle w:val="09-Footer"/>
      <w:shd w:val="solid" w:color="FFFFFF" w:fill="auto"/>
      <w:rPr>
        <w:noProof/>
      </w:rPr>
    </w:pPr>
    <w:r>
      <w:t>Prénom nom, téléphone: international</w:t>
    </w:r>
    <w:r>
      <w:rPr>
        <w:noProof/>
      </w:rPr>
      <mc:AlternateContent>
        <mc:Choice Requires="wps">
          <w:drawing>
            <wp:anchor distT="4294967291" distB="4294967291" distL="114300" distR="114300" simplePos="0" relativeHeight="251656192" behindDoc="0" locked="0" layoutInCell="1" allowOverlap="1" wp14:anchorId="7DD47C47" wp14:editId="4EAF34B2">
              <wp:simplePos x="0" y="0"/>
              <wp:positionH relativeFrom="page">
                <wp:posOffset>0</wp:posOffset>
              </wp:positionH>
              <wp:positionV relativeFrom="page">
                <wp:posOffset>5346699</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91BFB2F"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61C8" w14:textId="77777777" w:rsidR="008212D4" w:rsidRDefault="008212D4">
      <w:pPr>
        <w:spacing w:after="0" w:line="240" w:lineRule="auto"/>
      </w:pPr>
      <w:r>
        <w:separator/>
      </w:r>
    </w:p>
  </w:footnote>
  <w:footnote w:type="continuationSeparator" w:id="0">
    <w:p w14:paraId="10B20CBE" w14:textId="77777777" w:rsidR="008212D4" w:rsidRDefault="0082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3158" w14:textId="41BBFFF2" w:rsidR="00E40548" w:rsidRPr="00216088" w:rsidRDefault="00A17123" w:rsidP="00E40548">
    <w:pPr>
      <w:pStyle w:val="Kopfzeile"/>
    </w:pPr>
    <w:r>
      <w:t xml:space="preserve"> </w:t>
    </w:r>
    <w:r>
      <w:rPr>
        <w:noProof/>
      </w:rPr>
      <mc:AlternateContent>
        <mc:Choice Requires="wps">
          <w:drawing>
            <wp:anchor distT="0" distB="0" distL="114300" distR="114300" simplePos="0" relativeHeight="251655168" behindDoc="0" locked="0" layoutInCell="1" allowOverlap="1" wp14:anchorId="054F9758" wp14:editId="3033792A">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28C48E49" w14:textId="77777777" w:rsidR="004C6C5D" w:rsidRDefault="004C6C5D" w:rsidP="004C6C5D">
                          <w:pPr>
                            <w:pStyle w:val="12-Title"/>
                            <w:rPr>
                              <w:sz w:val="22"/>
                              <w:szCs w:val="22"/>
                            </w:rPr>
                          </w:pPr>
                        </w:p>
                        <w:p w14:paraId="17934490" w14:textId="77777777" w:rsidR="004C6C5D" w:rsidRPr="00213B9A" w:rsidRDefault="000E5FCA" w:rsidP="004C6C5D">
                          <w:pPr>
                            <w:pStyle w:val="12-Title"/>
                          </w:pPr>
                          <w:r>
                            <w:t>Communiqué de presse</w:t>
                          </w:r>
                        </w:p>
                        <w:p w14:paraId="07BA0B14"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F9758"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MqNgIAAGoEAAAOAAAAZHJzL2Uyb0RvYy54bWysVN9v2jAQfp+0/8Hy+0iAgrqIULFWTJNQ&#10;WwmmPhvHhmi2z7MNCfvrd3YSWnV7mvbinH3f/fzusrhrtSJn4XwNpqTjUU6JMByq2hxK+n23/nRL&#10;iQ/MVEyBESW9CE/vlh8/LBpbiAkcQVXCEXRifNHYkh5DsEWWeX4UmvkRWGFQKcFpFvDqDlnlWIPe&#10;tcomeT7PGnCVdcCF9/j60CnpMvmXUvDwJKUXgaiSYm4hnS6d+3hmywUrDo7ZY837NNg/ZKFZbTDo&#10;1dUDC4ycXP2HK11zBx5kGHHQGUhZc5FqwGrG+btqtkdmRaoFm+PttU3+/7nlj+dnR+oKubuhxDCN&#10;HO1EG6RQFZlMY38a6wuEbS0CQ/sFWsSmWr3dAP/hEZK9wXQGHtGxH610On6xUoKGSMHl2nYMQzg+&#10;Tm4/zyfTGSUcdTfTfDZNvGSv1tb58FWAJlEoqUNaUwbsvPEhxmfFAInBDKxrpRK1ypCmpPPpLE8G&#10;Vw1aKBOxIg1J7yaW0WUepdDu277+PVQXLN9BN0De8nWNqWyYD8/M4cRgYbgF4QkPqQBDQi9RcgT3&#10;62/vEY9EopaSBiewpP7niTlBifpmkOI4roPgBmE/COak7wGHeoz7ZXkS0cAFNYjSgX7B5VjFKKhi&#10;hmOsku4H8T50e4DLxcVqlUA4lJaFjdlaPrAcG7trX5izffcD8vYIw2yy4h0JHbajYXUKIOvEUGxo&#10;18V+XHCgE3H98sWNeXtPqNdfxPI3AAAA//8DAFBLAwQUAAYACAAAACEAiD/Zet4AAAAHAQAADwAA&#10;AGRycy9kb3ducmV2LnhtbEyPS0/DMBCE70j8B2uRuFEnKY1QiFMhKoSQONDyODvxkkSN11HsPMqv&#10;ZzmV42hGM9/k28V2YsLBt44UxKsIBFLlTEu1go/3p5s7ED5oMrpzhApO6GFbXF7kOjNupj1Oh1AL&#10;LiGfaQVNCH0mpa8atNqvXI/E3rcbrA4sh1qaQc9cbjuZRFEqrW6JFxrd42OD1fEwWgVvP+Vn+vo1&#10;nubdy27a4/F53MRrpa6vlod7EAGXcA7DHz6jQ8FMpRvJeNEp4CNBQZokINi93aQxiJJj6ygCWeTy&#10;P3/xCwAA//8DAFBLAQItABQABgAIAAAAIQC2gziS/gAAAOEBAAATAAAAAAAAAAAAAAAAAAAAAABb&#10;Q29udGVudF9UeXBlc10ueG1sUEsBAi0AFAAGAAgAAAAhADj9If/WAAAAlAEAAAsAAAAAAAAAAAAA&#10;AAAALwEAAF9yZWxzLy5yZWxzUEsBAi0AFAAGAAgAAAAhAJbN4yo2AgAAagQAAA4AAAAAAAAAAAAA&#10;AAAALgIAAGRycy9lMm9Eb2MueG1sUEsBAi0AFAAGAAgAAAAhAIg/2XreAAAABwEAAA8AAAAAAAAA&#10;AAAAAAAAkAQAAGRycy9kb3ducmV2LnhtbFBLBQYAAAAABAAEAPMAAACbBQAAAAA=&#10;" filled="f" stroked="f" strokeweight=".5pt">
              <v:textbox inset="0,0,0,0">
                <w:txbxContent>
                  <w:p w14:paraId="28C48E49" w14:textId="77777777" w:rsidR="004C6C5D" w:rsidRDefault="004C6C5D" w:rsidP="004C6C5D">
                    <w:pPr>
                      <w:pStyle w:val="12-Title"/>
                      <w:rPr>
                        <w:sz w:val="22"/>
                        <w:szCs w:val="22"/>
                      </w:rPr>
                    </w:pPr>
                  </w:p>
                  <w:p w14:paraId="17934490" w14:textId="77777777" w:rsidR="004C6C5D" w:rsidRPr="00213B9A" w:rsidRDefault="000E5FCA" w:rsidP="004C6C5D">
                    <w:pPr>
                      <w:pStyle w:val="12-Title"/>
                    </w:pPr>
                    <w:r>
                      <w:t>Communiqué de presse</w:t>
                    </w:r>
                  </w:p>
                  <w:p w14:paraId="07BA0B14" w14:textId="77777777" w:rsidR="004C6C5D" w:rsidRDefault="004C6C5D" w:rsidP="004C6C5D">
                    <w:pPr>
                      <w:pStyle w:val="12-Title"/>
                    </w:pPr>
                    <w:r>
                      <w:br/>
                    </w:r>
                  </w:p>
                </w:txbxContent>
              </v:textbox>
              <w10:wrap anchorx="margin" anchory="page"/>
            </v:shape>
          </w:pict>
        </mc:Fallback>
      </mc:AlternateContent>
    </w:r>
    <w:r>
      <w:rPr>
        <w:noProof/>
      </w:rPr>
      <w:drawing>
        <wp:anchor distT="0" distB="0" distL="114300" distR="114300" simplePos="0" relativeHeight="251654144" behindDoc="0" locked="0" layoutInCell="1" allowOverlap="1" wp14:anchorId="596DBBF8" wp14:editId="20EB1EF1">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9CCEC"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839D" w14:textId="44111C38" w:rsidR="00E40548" w:rsidRPr="00216088" w:rsidRDefault="00F30B7A" w:rsidP="00E40548">
    <w:pPr>
      <w:pStyle w:val="Kopfzeile"/>
    </w:pPr>
    <w:r>
      <w:rPr>
        <w:noProof/>
      </w:rPr>
      <mc:AlternateContent>
        <mc:Choice Requires="wps">
          <w:drawing>
            <wp:anchor distT="45720" distB="45720" distL="114300" distR="114300" simplePos="0" relativeHeight="251659264" behindDoc="0" locked="0" layoutInCell="1" allowOverlap="1" wp14:anchorId="353AAD23" wp14:editId="58D02465">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383BB7ED" w14:textId="672636D1"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C52535" w:rsidRPr="00213B9A">
                            <w:rPr>
                              <w:rFonts w:cs="Arial"/>
                              <w:noProof/>
                              <w:sz w:val="18"/>
                            </w:rPr>
                            <w:t xml:space="preserve">- </w:t>
                          </w:r>
                          <w:r w:rsidR="00C52535">
                            <w:rPr>
                              <w:rFonts w:cs="Arial"/>
                              <w:noProof/>
                              <w:sz w:val="18"/>
                            </w:rPr>
                            <w:t>2</w:t>
                          </w:r>
                          <w:r w:rsidR="00C52535"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AAD23" id="_x0000_t202" coordsize="21600,21600" o:spt="202" path="m,l,21600r21600,l21600,xe">
              <v:stroke joinstyle="miter"/>
              <v:path gradientshapeok="t" o:connecttype="rect"/>
            </v:shapetype>
            <v:shape id="_x0000_s1028"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383BB7ED" w14:textId="672636D1"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C52535" w:rsidRPr="00213B9A">
                      <w:rPr>
                        <w:rFonts w:cs="Arial"/>
                        <w:noProof/>
                        <w:sz w:val="18"/>
                      </w:rPr>
                      <w:t xml:space="preserve">- </w:t>
                    </w:r>
                    <w:r w:rsidR="00C52535">
                      <w:rPr>
                        <w:rFonts w:cs="Arial"/>
                        <w:noProof/>
                        <w:sz w:val="18"/>
                      </w:rPr>
                      <w:t>2</w:t>
                    </w:r>
                    <w:r w:rsidR="00C52535"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710E498" wp14:editId="56470137">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CE73D"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421"/>
    <w:multiLevelType w:val="hybridMultilevel"/>
    <w:tmpl w:val="439C4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C0B82"/>
    <w:multiLevelType w:val="multilevel"/>
    <w:tmpl w:val="5678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287141"/>
    <w:multiLevelType w:val="multilevel"/>
    <w:tmpl w:val="3D86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70FDC"/>
    <w:multiLevelType w:val="multilevel"/>
    <w:tmpl w:val="32B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382FFD"/>
    <w:multiLevelType w:val="multilevel"/>
    <w:tmpl w:val="889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D4FB9"/>
    <w:multiLevelType w:val="multilevel"/>
    <w:tmpl w:val="5A4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10"/>
  </w:num>
  <w:num w:numId="7">
    <w:abstractNumId w:val="5"/>
  </w:num>
  <w:num w:numId="8">
    <w:abstractNumId w:val="6"/>
  </w:num>
  <w:num w:numId="9">
    <w:abstractNumId w:val="2"/>
  </w:num>
  <w:num w:numId="10">
    <w:abstractNumId w:val="8"/>
  </w:num>
  <w:num w:numId="11">
    <w:abstractNumId w:val="3"/>
  </w:num>
  <w:num w:numId="12">
    <w:abstractNumId w:val="9"/>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CH" w:vendorID="64" w:dllVersion="4096" w:nlCheck="1" w:checkStyle="0"/>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31C6"/>
    <w:rsid w:val="00007D93"/>
    <w:rsid w:val="00010A2B"/>
    <w:rsid w:val="00011A0D"/>
    <w:rsid w:val="000167A1"/>
    <w:rsid w:val="00020F03"/>
    <w:rsid w:val="000219AF"/>
    <w:rsid w:val="0002685C"/>
    <w:rsid w:val="00044229"/>
    <w:rsid w:val="00045FE0"/>
    <w:rsid w:val="000472AA"/>
    <w:rsid w:val="000511E4"/>
    <w:rsid w:val="0006310A"/>
    <w:rsid w:val="00076483"/>
    <w:rsid w:val="00085B0F"/>
    <w:rsid w:val="000875C9"/>
    <w:rsid w:val="00095547"/>
    <w:rsid w:val="000A2503"/>
    <w:rsid w:val="000B1ADD"/>
    <w:rsid w:val="000B385E"/>
    <w:rsid w:val="000C0C39"/>
    <w:rsid w:val="000E43A7"/>
    <w:rsid w:val="000E5FCA"/>
    <w:rsid w:val="000F0C3B"/>
    <w:rsid w:val="001011FE"/>
    <w:rsid w:val="00103497"/>
    <w:rsid w:val="001103CC"/>
    <w:rsid w:val="001108E7"/>
    <w:rsid w:val="00117ADD"/>
    <w:rsid w:val="001224E1"/>
    <w:rsid w:val="00123CD6"/>
    <w:rsid w:val="001273AE"/>
    <w:rsid w:val="00130DED"/>
    <w:rsid w:val="00157AE2"/>
    <w:rsid w:val="00166331"/>
    <w:rsid w:val="00167A81"/>
    <w:rsid w:val="00170C7E"/>
    <w:rsid w:val="001818DF"/>
    <w:rsid w:val="00185F61"/>
    <w:rsid w:val="00186BAA"/>
    <w:rsid w:val="0019701F"/>
    <w:rsid w:val="001A13F3"/>
    <w:rsid w:val="001B3777"/>
    <w:rsid w:val="001B5139"/>
    <w:rsid w:val="001C160F"/>
    <w:rsid w:val="001D0FFF"/>
    <w:rsid w:val="001D23C4"/>
    <w:rsid w:val="001D7C3B"/>
    <w:rsid w:val="001E564B"/>
    <w:rsid w:val="001E6D8E"/>
    <w:rsid w:val="001E74A8"/>
    <w:rsid w:val="00207863"/>
    <w:rsid w:val="00210C08"/>
    <w:rsid w:val="00213B9A"/>
    <w:rsid w:val="002168E4"/>
    <w:rsid w:val="00220101"/>
    <w:rsid w:val="00223EB7"/>
    <w:rsid w:val="002268A2"/>
    <w:rsid w:val="00236446"/>
    <w:rsid w:val="002418E5"/>
    <w:rsid w:val="00245363"/>
    <w:rsid w:val="0025357A"/>
    <w:rsid w:val="0025519C"/>
    <w:rsid w:val="00256B14"/>
    <w:rsid w:val="00260A9B"/>
    <w:rsid w:val="002831C6"/>
    <w:rsid w:val="00284BC8"/>
    <w:rsid w:val="00290334"/>
    <w:rsid w:val="00295D87"/>
    <w:rsid w:val="0029667F"/>
    <w:rsid w:val="002B1A02"/>
    <w:rsid w:val="002B2008"/>
    <w:rsid w:val="002B7F67"/>
    <w:rsid w:val="002C0612"/>
    <w:rsid w:val="002C43B7"/>
    <w:rsid w:val="002C4CD6"/>
    <w:rsid w:val="002D2D38"/>
    <w:rsid w:val="00312C8A"/>
    <w:rsid w:val="00315CE5"/>
    <w:rsid w:val="0031750E"/>
    <w:rsid w:val="003261EF"/>
    <w:rsid w:val="00334DEE"/>
    <w:rsid w:val="003528D8"/>
    <w:rsid w:val="0035440A"/>
    <w:rsid w:val="00361A50"/>
    <w:rsid w:val="00391614"/>
    <w:rsid w:val="003918BE"/>
    <w:rsid w:val="003A0C3A"/>
    <w:rsid w:val="003A62CF"/>
    <w:rsid w:val="003B02BB"/>
    <w:rsid w:val="003B2765"/>
    <w:rsid w:val="003C0E47"/>
    <w:rsid w:val="003D2679"/>
    <w:rsid w:val="003D5541"/>
    <w:rsid w:val="003D7D08"/>
    <w:rsid w:val="003E2B04"/>
    <w:rsid w:val="003F55AD"/>
    <w:rsid w:val="003F7C3D"/>
    <w:rsid w:val="00414F08"/>
    <w:rsid w:val="00432491"/>
    <w:rsid w:val="00443F98"/>
    <w:rsid w:val="00461BBD"/>
    <w:rsid w:val="0046733A"/>
    <w:rsid w:val="004742BE"/>
    <w:rsid w:val="00484915"/>
    <w:rsid w:val="00492801"/>
    <w:rsid w:val="0049432B"/>
    <w:rsid w:val="00497CEF"/>
    <w:rsid w:val="004A7334"/>
    <w:rsid w:val="004B0F93"/>
    <w:rsid w:val="004C01B1"/>
    <w:rsid w:val="004C1AEC"/>
    <w:rsid w:val="004C6C5D"/>
    <w:rsid w:val="004F513C"/>
    <w:rsid w:val="004F5C88"/>
    <w:rsid w:val="00511B0E"/>
    <w:rsid w:val="00517E8D"/>
    <w:rsid w:val="00523EF1"/>
    <w:rsid w:val="005355F0"/>
    <w:rsid w:val="005566F7"/>
    <w:rsid w:val="00560D37"/>
    <w:rsid w:val="00570583"/>
    <w:rsid w:val="0057551B"/>
    <w:rsid w:val="00575716"/>
    <w:rsid w:val="00587D8D"/>
    <w:rsid w:val="005A4D9E"/>
    <w:rsid w:val="005A5D8F"/>
    <w:rsid w:val="005C2180"/>
    <w:rsid w:val="005D5E0E"/>
    <w:rsid w:val="005E7F23"/>
    <w:rsid w:val="005F042A"/>
    <w:rsid w:val="005F10CC"/>
    <w:rsid w:val="00611126"/>
    <w:rsid w:val="00620163"/>
    <w:rsid w:val="00632565"/>
    <w:rsid w:val="00633747"/>
    <w:rsid w:val="00637719"/>
    <w:rsid w:val="006464D2"/>
    <w:rsid w:val="00647A47"/>
    <w:rsid w:val="00653D43"/>
    <w:rsid w:val="006554B4"/>
    <w:rsid w:val="00656515"/>
    <w:rsid w:val="00666E94"/>
    <w:rsid w:val="00670235"/>
    <w:rsid w:val="0068055D"/>
    <w:rsid w:val="006858DD"/>
    <w:rsid w:val="006B4E39"/>
    <w:rsid w:val="006D05EA"/>
    <w:rsid w:val="006D62F5"/>
    <w:rsid w:val="006E0FF3"/>
    <w:rsid w:val="006E13F6"/>
    <w:rsid w:val="006E1994"/>
    <w:rsid w:val="006E4CD7"/>
    <w:rsid w:val="00707B0E"/>
    <w:rsid w:val="00721396"/>
    <w:rsid w:val="007319A2"/>
    <w:rsid w:val="00734139"/>
    <w:rsid w:val="00736F32"/>
    <w:rsid w:val="00741021"/>
    <w:rsid w:val="00742981"/>
    <w:rsid w:val="007442D3"/>
    <w:rsid w:val="00745F58"/>
    <w:rsid w:val="00752F2D"/>
    <w:rsid w:val="0076778B"/>
    <w:rsid w:val="007821AE"/>
    <w:rsid w:val="0079736C"/>
    <w:rsid w:val="007A3B93"/>
    <w:rsid w:val="007B1EFF"/>
    <w:rsid w:val="007B5E78"/>
    <w:rsid w:val="007B788D"/>
    <w:rsid w:val="007C3044"/>
    <w:rsid w:val="007D1510"/>
    <w:rsid w:val="007D670B"/>
    <w:rsid w:val="007E4979"/>
    <w:rsid w:val="007E5115"/>
    <w:rsid w:val="00814C00"/>
    <w:rsid w:val="008212D4"/>
    <w:rsid w:val="00830E20"/>
    <w:rsid w:val="00840836"/>
    <w:rsid w:val="00841B35"/>
    <w:rsid w:val="008503FF"/>
    <w:rsid w:val="00852158"/>
    <w:rsid w:val="00870BA4"/>
    <w:rsid w:val="00873D6A"/>
    <w:rsid w:val="00874EF9"/>
    <w:rsid w:val="0087676A"/>
    <w:rsid w:val="00880237"/>
    <w:rsid w:val="00884491"/>
    <w:rsid w:val="0089266D"/>
    <w:rsid w:val="00893AE1"/>
    <w:rsid w:val="008A0F7D"/>
    <w:rsid w:val="008A2F45"/>
    <w:rsid w:val="008B6ED6"/>
    <w:rsid w:val="008D6E01"/>
    <w:rsid w:val="008E4822"/>
    <w:rsid w:val="008E5C7F"/>
    <w:rsid w:val="008F39DE"/>
    <w:rsid w:val="00900D9B"/>
    <w:rsid w:val="00901FC7"/>
    <w:rsid w:val="00903D0C"/>
    <w:rsid w:val="00903DF4"/>
    <w:rsid w:val="0091433C"/>
    <w:rsid w:val="00925EC6"/>
    <w:rsid w:val="0094044D"/>
    <w:rsid w:val="00940E3C"/>
    <w:rsid w:val="00955C10"/>
    <w:rsid w:val="0096426A"/>
    <w:rsid w:val="009671D3"/>
    <w:rsid w:val="0098089A"/>
    <w:rsid w:val="00992BEE"/>
    <w:rsid w:val="00996DF2"/>
    <w:rsid w:val="009A405B"/>
    <w:rsid w:val="009B5BA3"/>
    <w:rsid w:val="009C06E9"/>
    <w:rsid w:val="009C3DAD"/>
    <w:rsid w:val="009C40BB"/>
    <w:rsid w:val="009C7CEF"/>
    <w:rsid w:val="009D27B0"/>
    <w:rsid w:val="009E6275"/>
    <w:rsid w:val="00A007B7"/>
    <w:rsid w:val="00A17123"/>
    <w:rsid w:val="00A311B4"/>
    <w:rsid w:val="00A33FF0"/>
    <w:rsid w:val="00A46B35"/>
    <w:rsid w:val="00A52F32"/>
    <w:rsid w:val="00A5665C"/>
    <w:rsid w:val="00A608BC"/>
    <w:rsid w:val="00A76384"/>
    <w:rsid w:val="00A84C51"/>
    <w:rsid w:val="00A93F82"/>
    <w:rsid w:val="00A93FE6"/>
    <w:rsid w:val="00AA0E73"/>
    <w:rsid w:val="00AA3700"/>
    <w:rsid w:val="00AB3BB1"/>
    <w:rsid w:val="00AB4C21"/>
    <w:rsid w:val="00AC7561"/>
    <w:rsid w:val="00AD4C19"/>
    <w:rsid w:val="00AE53C6"/>
    <w:rsid w:val="00AE547C"/>
    <w:rsid w:val="00AE65F1"/>
    <w:rsid w:val="00AF38CB"/>
    <w:rsid w:val="00B07BD0"/>
    <w:rsid w:val="00B222BD"/>
    <w:rsid w:val="00B3583F"/>
    <w:rsid w:val="00B41C97"/>
    <w:rsid w:val="00B4516E"/>
    <w:rsid w:val="00B50164"/>
    <w:rsid w:val="00B54BA4"/>
    <w:rsid w:val="00B56CCA"/>
    <w:rsid w:val="00B874A7"/>
    <w:rsid w:val="00BA2E2E"/>
    <w:rsid w:val="00BA3459"/>
    <w:rsid w:val="00BB4FD5"/>
    <w:rsid w:val="00BB5C24"/>
    <w:rsid w:val="00BC4006"/>
    <w:rsid w:val="00BE6BC4"/>
    <w:rsid w:val="00BE719C"/>
    <w:rsid w:val="00C01F47"/>
    <w:rsid w:val="00C22E34"/>
    <w:rsid w:val="00C23469"/>
    <w:rsid w:val="00C34766"/>
    <w:rsid w:val="00C411B3"/>
    <w:rsid w:val="00C434B9"/>
    <w:rsid w:val="00C46CFF"/>
    <w:rsid w:val="00C52535"/>
    <w:rsid w:val="00C57F48"/>
    <w:rsid w:val="00C6669E"/>
    <w:rsid w:val="00C7055F"/>
    <w:rsid w:val="00C75F5C"/>
    <w:rsid w:val="00C76AD2"/>
    <w:rsid w:val="00CA3252"/>
    <w:rsid w:val="00CB0673"/>
    <w:rsid w:val="00CB3DC2"/>
    <w:rsid w:val="00CB48EE"/>
    <w:rsid w:val="00CC0350"/>
    <w:rsid w:val="00CC1A20"/>
    <w:rsid w:val="00CC2F13"/>
    <w:rsid w:val="00CC4D14"/>
    <w:rsid w:val="00CE7690"/>
    <w:rsid w:val="00CF04CA"/>
    <w:rsid w:val="00D047CE"/>
    <w:rsid w:val="00D11036"/>
    <w:rsid w:val="00D16F31"/>
    <w:rsid w:val="00D33953"/>
    <w:rsid w:val="00D37286"/>
    <w:rsid w:val="00D50444"/>
    <w:rsid w:val="00D57587"/>
    <w:rsid w:val="00D62959"/>
    <w:rsid w:val="00D67883"/>
    <w:rsid w:val="00DA1992"/>
    <w:rsid w:val="00DA6F7F"/>
    <w:rsid w:val="00DB7B2B"/>
    <w:rsid w:val="00DC5005"/>
    <w:rsid w:val="00DC648E"/>
    <w:rsid w:val="00DD1C92"/>
    <w:rsid w:val="00E04171"/>
    <w:rsid w:val="00E04DB2"/>
    <w:rsid w:val="00E05891"/>
    <w:rsid w:val="00E07E67"/>
    <w:rsid w:val="00E142E7"/>
    <w:rsid w:val="00E31B70"/>
    <w:rsid w:val="00E32CC8"/>
    <w:rsid w:val="00E37F77"/>
    <w:rsid w:val="00E40548"/>
    <w:rsid w:val="00E53032"/>
    <w:rsid w:val="00E53E91"/>
    <w:rsid w:val="00E53F44"/>
    <w:rsid w:val="00E73963"/>
    <w:rsid w:val="00E756CC"/>
    <w:rsid w:val="00E95307"/>
    <w:rsid w:val="00EA59A2"/>
    <w:rsid w:val="00EC15EA"/>
    <w:rsid w:val="00EC54B7"/>
    <w:rsid w:val="00ED0287"/>
    <w:rsid w:val="00ED0289"/>
    <w:rsid w:val="00EE6A90"/>
    <w:rsid w:val="00EF18BF"/>
    <w:rsid w:val="00F01D29"/>
    <w:rsid w:val="00F0457A"/>
    <w:rsid w:val="00F1292A"/>
    <w:rsid w:val="00F30B7A"/>
    <w:rsid w:val="00F3580B"/>
    <w:rsid w:val="00F45087"/>
    <w:rsid w:val="00F469F2"/>
    <w:rsid w:val="00F62604"/>
    <w:rsid w:val="00F63122"/>
    <w:rsid w:val="00F64FBC"/>
    <w:rsid w:val="00F728EE"/>
    <w:rsid w:val="00FA2463"/>
    <w:rsid w:val="00FA2DD2"/>
    <w:rsid w:val="00FA43D0"/>
    <w:rsid w:val="00FC4B69"/>
    <w:rsid w:val="00FD360A"/>
    <w:rsid w:val="00FE4721"/>
    <w:rsid w:val="00FF3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F3A1351"/>
  <w15:chartTrackingRefBased/>
  <w15:docId w15:val="{842B668A-246A-482D-AB15-8FAC0554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fr-FR"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fr-FR"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fr-FR"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fr-FR"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fr-FR"/>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character" w:styleId="NichtaufgelsteErwhnung">
    <w:name w:val="Unresolved Mention"/>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character" w:customStyle="1" w:styleId="eop">
    <w:name w:val="eop"/>
    <w:rsid w:val="00432491"/>
  </w:style>
  <w:style w:type="paragraph" w:customStyle="1" w:styleId="has-text-color">
    <w:name w:val="has-text-color"/>
    <w:basedOn w:val="Standard"/>
    <w:rsid w:val="00223EB7"/>
    <w:pPr>
      <w:keepLines w:val="0"/>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492801"/>
    <w:rPr>
      <w:b/>
      <w:bCs/>
    </w:rPr>
  </w:style>
  <w:style w:type="paragraph" w:styleId="Funotentext">
    <w:name w:val="footnote text"/>
    <w:basedOn w:val="Standard"/>
    <w:link w:val="FunotentextZchn"/>
    <w:uiPriority w:val="99"/>
    <w:semiHidden/>
    <w:unhideWhenUsed/>
    <w:rsid w:val="008F39DE"/>
    <w:rPr>
      <w:sz w:val="20"/>
      <w:szCs w:val="20"/>
    </w:rPr>
  </w:style>
  <w:style w:type="character" w:customStyle="1" w:styleId="FunotentextZchn">
    <w:name w:val="Fußnotentext Zchn"/>
    <w:link w:val="Funotentext"/>
    <w:uiPriority w:val="99"/>
    <w:semiHidden/>
    <w:rsid w:val="008F39DE"/>
    <w:rPr>
      <w:rFonts w:ascii="Arial" w:hAnsi="Arial"/>
      <w:lang w:eastAsia="en-US"/>
    </w:rPr>
  </w:style>
  <w:style w:type="character" w:styleId="Funotenzeichen">
    <w:name w:val="footnote reference"/>
    <w:uiPriority w:val="99"/>
    <w:semiHidden/>
    <w:unhideWhenUsed/>
    <w:rsid w:val="008F3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426">
      <w:bodyDiv w:val="1"/>
      <w:marLeft w:val="0"/>
      <w:marRight w:val="0"/>
      <w:marTop w:val="0"/>
      <w:marBottom w:val="0"/>
      <w:divBdr>
        <w:top w:val="none" w:sz="0" w:space="0" w:color="auto"/>
        <w:left w:val="none" w:sz="0" w:space="0" w:color="auto"/>
        <w:bottom w:val="none" w:sz="0" w:space="0" w:color="auto"/>
        <w:right w:val="none" w:sz="0" w:space="0" w:color="auto"/>
      </w:divBdr>
      <w:divsChild>
        <w:div w:id="119157210">
          <w:marLeft w:val="0"/>
          <w:marRight w:val="0"/>
          <w:marTop w:val="0"/>
          <w:marBottom w:val="0"/>
          <w:divBdr>
            <w:top w:val="none" w:sz="0" w:space="0" w:color="auto"/>
            <w:left w:val="none" w:sz="0" w:space="0" w:color="auto"/>
            <w:bottom w:val="none" w:sz="0" w:space="0" w:color="auto"/>
            <w:right w:val="none" w:sz="0" w:space="0" w:color="auto"/>
          </w:divBdr>
          <w:divsChild>
            <w:div w:id="847907564">
              <w:marLeft w:val="0"/>
              <w:marRight w:val="0"/>
              <w:marTop w:val="0"/>
              <w:marBottom w:val="0"/>
              <w:divBdr>
                <w:top w:val="none" w:sz="0" w:space="0" w:color="auto"/>
                <w:left w:val="none" w:sz="0" w:space="0" w:color="auto"/>
                <w:bottom w:val="none" w:sz="0" w:space="0" w:color="auto"/>
                <w:right w:val="none" w:sz="0" w:space="0" w:color="auto"/>
              </w:divBdr>
              <w:divsChild>
                <w:div w:id="1488208355">
                  <w:marLeft w:val="0"/>
                  <w:marRight w:val="0"/>
                  <w:marTop w:val="0"/>
                  <w:marBottom w:val="0"/>
                  <w:divBdr>
                    <w:top w:val="none" w:sz="0" w:space="0" w:color="auto"/>
                    <w:left w:val="none" w:sz="0" w:space="0" w:color="auto"/>
                    <w:bottom w:val="none" w:sz="0" w:space="0" w:color="auto"/>
                    <w:right w:val="none" w:sz="0" w:space="0" w:color="auto"/>
                  </w:divBdr>
                  <w:divsChild>
                    <w:div w:id="2106992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47555844">
          <w:marLeft w:val="0"/>
          <w:marRight w:val="0"/>
          <w:marTop w:val="0"/>
          <w:marBottom w:val="0"/>
          <w:divBdr>
            <w:top w:val="none" w:sz="0" w:space="0" w:color="auto"/>
            <w:left w:val="none" w:sz="0" w:space="0" w:color="auto"/>
            <w:bottom w:val="none" w:sz="0" w:space="0" w:color="auto"/>
            <w:right w:val="none" w:sz="0" w:space="0" w:color="auto"/>
          </w:divBdr>
          <w:divsChild>
            <w:div w:id="1293748728">
              <w:marLeft w:val="0"/>
              <w:marRight w:val="0"/>
              <w:marTop w:val="0"/>
              <w:marBottom w:val="0"/>
              <w:divBdr>
                <w:top w:val="none" w:sz="0" w:space="0" w:color="auto"/>
                <w:left w:val="none" w:sz="0" w:space="0" w:color="auto"/>
                <w:bottom w:val="none" w:sz="0" w:space="0" w:color="auto"/>
                <w:right w:val="none" w:sz="0" w:space="0" w:color="auto"/>
              </w:divBdr>
              <w:divsChild>
                <w:div w:id="1304388720">
                  <w:marLeft w:val="0"/>
                  <w:marRight w:val="0"/>
                  <w:marTop w:val="0"/>
                  <w:marBottom w:val="0"/>
                  <w:divBdr>
                    <w:top w:val="none" w:sz="0" w:space="0" w:color="auto"/>
                    <w:left w:val="none" w:sz="0" w:space="0" w:color="auto"/>
                    <w:bottom w:val="none" w:sz="0" w:space="0" w:color="auto"/>
                    <w:right w:val="none" w:sz="0" w:space="0" w:color="auto"/>
                  </w:divBdr>
                  <w:divsChild>
                    <w:div w:id="90784234">
                      <w:marLeft w:val="0"/>
                      <w:marRight w:val="0"/>
                      <w:marTop w:val="0"/>
                      <w:marBottom w:val="0"/>
                      <w:divBdr>
                        <w:top w:val="none" w:sz="0" w:space="0" w:color="auto"/>
                        <w:left w:val="none" w:sz="0" w:space="0" w:color="auto"/>
                        <w:bottom w:val="none" w:sz="0" w:space="0" w:color="auto"/>
                        <w:right w:val="none" w:sz="0" w:space="0" w:color="auto"/>
                      </w:divBdr>
                    </w:div>
                    <w:div w:id="201870571">
                      <w:marLeft w:val="0"/>
                      <w:marRight w:val="0"/>
                      <w:marTop w:val="0"/>
                      <w:marBottom w:val="450"/>
                      <w:divBdr>
                        <w:top w:val="none" w:sz="0" w:space="0" w:color="auto"/>
                        <w:left w:val="none" w:sz="0" w:space="0" w:color="auto"/>
                        <w:bottom w:val="none" w:sz="0" w:space="0" w:color="auto"/>
                        <w:right w:val="none" w:sz="0" w:space="0" w:color="auto"/>
                      </w:divBdr>
                    </w:div>
                    <w:div w:id="14498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5006">
      <w:bodyDiv w:val="1"/>
      <w:marLeft w:val="0"/>
      <w:marRight w:val="0"/>
      <w:marTop w:val="0"/>
      <w:marBottom w:val="0"/>
      <w:divBdr>
        <w:top w:val="none" w:sz="0" w:space="0" w:color="auto"/>
        <w:left w:val="none" w:sz="0" w:space="0" w:color="auto"/>
        <w:bottom w:val="none" w:sz="0" w:space="0" w:color="auto"/>
        <w:right w:val="none" w:sz="0" w:space="0" w:color="auto"/>
      </w:divBdr>
    </w:div>
    <w:div w:id="222762557">
      <w:bodyDiv w:val="1"/>
      <w:marLeft w:val="0"/>
      <w:marRight w:val="0"/>
      <w:marTop w:val="0"/>
      <w:marBottom w:val="0"/>
      <w:divBdr>
        <w:top w:val="none" w:sz="0" w:space="0" w:color="auto"/>
        <w:left w:val="none" w:sz="0" w:space="0" w:color="auto"/>
        <w:bottom w:val="none" w:sz="0" w:space="0" w:color="auto"/>
        <w:right w:val="none" w:sz="0" w:space="0" w:color="auto"/>
      </w:divBdr>
    </w:div>
    <w:div w:id="353190655">
      <w:bodyDiv w:val="1"/>
      <w:marLeft w:val="0"/>
      <w:marRight w:val="0"/>
      <w:marTop w:val="0"/>
      <w:marBottom w:val="0"/>
      <w:divBdr>
        <w:top w:val="none" w:sz="0" w:space="0" w:color="auto"/>
        <w:left w:val="none" w:sz="0" w:space="0" w:color="auto"/>
        <w:bottom w:val="none" w:sz="0" w:space="0" w:color="auto"/>
        <w:right w:val="none" w:sz="0" w:space="0" w:color="auto"/>
      </w:divBdr>
    </w:div>
    <w:div w:id="397899162">
      <w:bodyDiv w:val="1"/>
      <w:marLeft w:val="0"/>
      <w:marRight w:val="0"/>
      <w:marTop w:val="0"/>
      <w:marBottom w:val="0"/>
      <w:divBdr>
        <w:top w:val="none" w:sz="0" w:space="0" w:color="auto"/>
        <w:left w:val="none" w:sz="0" w:space="0" w:color="auto"/>
        <w:bottom w:val="none" w:sz="0" w:space="0" w:color="auto"/>
        <w:right w:val="none" w:sz="0" w:space="0" w:color="auto"/>
      </w:divBdr>
    </w:div>
    <w:div w:id="533932807">
      <w:bodyDiv w:val="1"/>
      <w:marLeft w:val="0"/>
      <w:marRight w:val="0"/>
      <w:marTop w:val="0"/>
      <w:marBottom w:val="0"/>
      <w:divBdr>
        <w:top w:val="none" w:sz="0" w:space="0" w:color="auto"/>
        <w:left w:val="none" w:sz="0" w:space="0" w:color="auto"/>
        <w:bottom w:val="none" w:sz="0" w:space="0" w:color="auto"/>
        <w:right w:val="none" w:sz="0" w:space="0" w:color="auto"/>
      </w:divBdr>
    </w:div>
    <w:div w:id="550657982">
      <w:bodyDiv w:val="1"/>
      <w:marLeft w:val="0"/>
      <w:marRight w:val="0"/>
      <w:marTop w:val="0"/>
      <w:marBottom w:val="0"/>
      <w:divBdr>
        <w:top w:val="none" w:sz="0" w:space="0" w:color="auto"/>
        <w:left w:val="none" w:sz="0" w:space="0" w:color="auto"/>
        <w:bottom w:val="none" w:sz="0" w:space="0" w:color="auto"/>
        <w:right w:val="none" w:sz="0" w:space="0" w:color="auto"/>
      </w:divBdr>
    </w:div>
    <w:div w:id="552733295">
      <w:bodyDiv w:val="1"/>
      <w:marLeft w:val="0"/>
      <w:marRight w:val="0"/>
      <w:marTop w:val="0"/>
      <w:marBottom w:val="0"/>
      <w:divBdr>
        <w:top w:val="none" w:sz="0" w:space="0" w:color="auto"/>
        <w:left w:val="none" w:sz="0" w:space="0" w:color="auto"/>
        <w:bottom w:val="none" w:sz="0" w:space="0" w:color="auto"/>
        <w:right w:val="none" w:sz="0" w:space="0" w:color="auto"/>
      </w:divBdr>
    </w:div>
    <w:div w:id="589118014">
      <w:bodyDiv w:val="1"/>
      <w:marLeft w:val="0"/>
      <w:marRight w:val="0"/>
      <w:marTop w:val="0"/>
      <w:marBottom w:val="0"/>
      <w:divBdr>
        <w:top w:val="none" w:sz="0" w:space="0" w:color="auto"/>
        <w:left w:val="none" w:sz="0" w:space="0" w:color="auto"/>
        <w:bottom w:val="none" w:sz="0" w:space="0" w:color="auto"/>
        <w:right w:val="none" w:sz="0" w:space="0" w:color="auto"/>
      </w:divBdr>
    </w:div>
    <w:div w:id="644116709">
      <w:bodyDiv w:val="1"/>
      <w:marLeft w:val="0"/>
      <w:marRight w:val="0"/>
      <w:marTop w:val="0"/>
      <w:marBottom w:val="0"/>
      <w:divBdr>
        <w:top w:val="none" w:sz="0" w:space="0" w:color="auto"/>
        <w:left w:val="none" w:sz="0" w:space="0" w:color="auto"/>
        <w:bottom w:val="none" w:sz="0" w:space="0" w:color="auto"/>
        <w:right w:val="none" w:sz="0" w:space="0" w:color="auto"/>
      </w:divBdr>
    </w:div>
    <w:div w:id="660354959">
      <w:bodyDiv w:val="1"/>
      <w:marLeft w:val="0"/>
      <w:marRight w:val="0"/>
      <w:marTop w:val="0"/>
      <w:marBottom w:val="0"/>
      <w:divBdr>
        <w:top w:val="none" w:sz="0" w:space="0" w:color="auto"/>
        <w:left w:val="none" w:sz="0" w:space="0" w:color="auto"/>
        <w:bottom w:val="none" w:sz="0" w:space="0" w:color="auto"/>
        <w:right w:val="none" w:sz="0" w:space="0" w:color="auto"/>
      </w:divBdr>
    </w:div>
    <w:div w:id="734594861">
      <w:bodyDiv w:val="1"/>
      <w:marLeft w:val="0"/>
      <w:marRight w:val="0"/>
      <w:marTop w:val="0"/>
      <w:marBottom w:val="0"/>
      <w:divBdr>
        <w:top w:val="none" w:sz="0" w:space="0" w:color="auto"/>
        <w:left w:val="none" w:sz="0" w:space="0" w:color="auto"/>
        <w:bottom w:val="none" w:sz="0" w:space="0" w:color="auto"/>
        <w:right w:val="none" w:sz="0" w:space="0" w:color="auto"/>
      </w:divBdr>
    </w:div>
    <w:div w:id="966620205">
      <w:bodyDiv w:val="1"/>
      <w:marLeft w:val="0"/>
      <w:marRight w:val="0"/>
      <w:marTop w:val="0"/>
      <w:marBottom w:val="0"/>
      <w:divBdr>
        <w:top w:val="none" w:sz="0" w:space="0" w:color="auto"/>
        <w:left w:val="none" w:sz="0" w:space="0" w:color="auto"/>
        <w:bottom w:val="none" w:sz="0" w:space="0" w:color="auto"/>
        <w:right w:val="none" w:sz="0" w:space="0" w:color="auto"/>
      </w:divBdr>
    </w:div>
    <w:div w:id="1105733607">
      <w:bodyDiv w:val="1"/>
      <w:marLeft w:val="0"/>
      <w:marRight w:val="0"/>
      <w:marTop w:val="0"/>
      <w:marBottom w:val="0"/>
      <w:divBdr>
        <w:top w:val="none" w:sz="0" w:space="0" w:color="auto"/>
        <w:left w:val="none" w:sz="0" w:space="0" w:color="auto"/>
        <w:bottom w:val="none" w:sz="0" w:space="0" w:color="auto"/>
        <w:right w:val="none" w:sz="0" w:space="0" w:color="auto"/>
      </w:divBdr>
    </w:div>
    <w:div w:id="1203787766">
      <w:bodyDiv w:val="1"/>
      <w:marLeft w:val="0"/>
      <w:marRight w:val="0"/>
      <w:marTop w:val="0"/>
      <w:marBottom w:val="0"/>
      <w:divBdr>
        <w:top w:val="none" w:sz="0" w:space="0" w:color="auto"/>
        <w:left w:val="none" w:sz="0" w:space="0" w:color="auto"/>
        <w:bottom w:val="none" w:sz="0" w:space="0" w:color="auto"/>
        <w:right w:val="none" w:sz="0" w:space="0" w:color="auto"/>
      </w:divBdr>
    </w:div>
    <w:div w:id="1213687142">
      <w:bodyDiv w:val="1"/>
      <w:marLeft w:val="0"/>
      <w:marRight w:val="0"/>
      <w:marTop w:val="0"/>
      <w:marBottom w:val="0"/>
      <w:divBdr>
        <w:top w:val="none" w:sz="0" w:space="0" w:color="auto"/>
        <w:left w:val="none" w:sz="0" w:space="0" w:color="auto"/>
        <w:bottom w:val="none" w:sz="0" w:space="0" w:color="auto"/>
        <w:right w:val="none" w:sz="0" w:space="0" w:color="auto"/>
      </w:divBdr>
    </w:div>
    <w:div w:id="1437211311">
      <w:bodyDiv w:val="1"/>
      <w:marLeft w:val="0"/>
      <w:marRight w:val="0"/>
      <w:marTop w:val="0"/>
      <w:marBottom w:val="0"/>
      <w:divBdr>
        <w:top w:val="none" w:sz="0" w:space="0" w:color="auto"/>
        <w:left w:val="none" w:sz="0" w:space="0" w:color="auto"/>
        <w:bottom w:val="none" w:sz="0" w:space="0" w:color="auto"/>
        <w:right w:val="none" w:sz="0" w:space="0" w:color="auto"/>
      </w:divBdr>
    </w:div>
    <w:div w:id="1479541357">
      <w:bodyDiv w:val="1"/>
      <w:marLeft w:val="0"/>
      <w:marRight w:val="0"/>
      <w:marTop w:val="0"/>
      <w:marBottom w:val="0"/>
      <w:divBdr>
        <w:top w:val="none" w:sz="0" w:space="0" w:color="auto"/>
        <w:left w:val="none" w:sz="0" w:space="0" w:color="auto"/>
        <w:bottom w:val="none" w:sz="0" w:space="0" w:color="auto"/>
        <w:right w:val="none" w:sz="0" w:space="0" w:color="auto"/>
      </w:divBdr>
    </w:div>
    <w:div w:id="1603876674">
      <w:bodyDiv w:val="1"/>
      <w:marLeft w:val="0"/>
      <w:marRight w:val="0"/>
      <w:marTop w:val="0"/>
      <w:marBottom w:val="0"/>
      <w:divBdr>
        <w:top w:val="none" w:sz="0" w:space="0" w:color="auto"/>
        <w:left w:val="none" w:sz="0" w:space="0" w:color="auto"/>
        <w:bottom w:val="none" w:sz="0" w:space="0" w:color="auto"/>
        <w:right w:val="none" w:sz="0" w:space="0" w:color="auto"/>
      </w:divBdr>
      <w:divsChild>
        <w:div w:id="328212799">
          <w:marLeft w:val="0"/>
          <w:marRight w:val="0"/>
          <w:marTop w:val="0"/>
          <w:marBottom w:val="0"/>
          <w:divBdr>
            <w:top w:val="none" w:sz="0" w:space="0" w:color="auto"/>
            <w:left w:val="none" w:sz="0" w:space="0" w:color="auto"/>
            <w:bottom w:val="none" w:sz="0" w:space="0" w:color="auto"/>
            <w:right w:val="none" w:sz="0" w:space="0" w:color="auto"/>
          </w:divBdr>
          <w:divsChild>
            <w:div w:id="1464302724">
              <w:marLeft w:val="0"/>
              <w:marRight w:val="0"/>
              <w:marTop w:val="0"/>
              <w:marBottom w:val="0"/>
              <w:divBdr>
                <w:top w:val="none" w:sz="0" w:space="0" w:color="auto"/>
                <w:left w:val="none" w:sz="0" w:space="0" w:color="auto"/>
                <w:bottom w:val="none" w:sz="0" w:space="0" w:color="auto"/>
                <w:right w:val="none" w:sz="0" w:space="0" w:color="auto"/>
              </w:divBdr>
              <w:divsChild>
                <w:div w:id="810440979">
                  <w:marLeft w:val="0"/>
                  <w:marRight w:val="0"/>
                  <w:marTop w:val="0"/>
                  <w:marBottom w:val="0"/>
                  <w:divBdr>
                    <w:top w:val="none" w:sz="0" w:space="0" w:color="auto"/>
                    <w:left w:val="none" w:sz="0" w:space="0" w:color="auto"/>
                    <w:bottom w:val="none" w:sz="0" w:space="0" w:color="auto"/>
                    <w:right w:val="none" w:sz="0" w:space="0" w:color="auto"/>
                  </w:divBdr>
                  <w:divsChild>
                    <w:div w:id="1065370144">
                      <w:marLeft w:val="0"/>
                      <w:marRight w:val="0"/>
                      <w:marTop w:val="0"/>
                      <w:marBottom w:val="0"/>
                      <w:divBdr>
                        <w:top w:val="none" w:sz="0" w:space="0" w:color="auto"/>
                        <w:left w:val="none" w:sz="0" w:space="0" w:color="auto"/>
                        <w:bottom w:val="none" w:sz="0" w:space="0" w:color="auto"/>
                        <w:right w:val="none" w:sz="0" w:space="0" w:color="auto"/>
                      </w:divBdr>
                    </w:div>
                    <w:div w:id="1480000440">
                      <w:marLeft w:val="0"/>
                      <w:marRight w:val="0"/>
                      <w:marTop w:val="0"/>
                      <w:marBottom w:val="0"/>
                      <w:divBdr>
                        <w:top w:val="none" w:sz="0" w:space="0" w:color="auto"/>
                        <w:left w:val="none" w:sz="0" w:space="0" w:color="auto"/>
                        <w:bottom w:val="none" w:sz="0" w:space="0" w:color="auto"/>
                        <w:right w:val="none" w:sz="0" w:space="0" w:color="auto"/>
                      </w:divBdr>
                    </w:div>
                    <w:div w:id="15320637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56943586">
          <w:marLeft w:val="0"/>
          <w:marRight w:val="0"/>
          <w:marTop w:val="0"/>
          <w:marBottom w:val="0"/>
          <w:divBdr>
            <w:top w:val="none" w:sz="0" w:space="0" w:color="auto"/>
            <w:left w:val="none" w:sz="0" w:space="0" w:color="auto"/>
            <w:bottom w:val="none" w:sz="0" w:space="0" w:color="auto"/>
            <w:right w:val="none" w:sz="0" w:space="0" w:color="auto"/>
          </w:divBdr>
          <w:divsChild>
            <w:div w:id="985279039">
              <w:marLeft w:val="0"/>
              <w:marRight w:val="0"/>
              <w:marTop w:val="0"/>
              <w:marBottom w:val="0"/>
              <w:divBdr>
                <w:top w:val="none" w:sz="0" w:space="0" w:color="auto"/>
                <w:left w:val="none" w:sz="0" w:space="0" w:color="auto"/>
                <w:bottom w:val="none" w:sz="0" w:space="0" w:color="auto"/>
                <w:right w:val="none" w:sz="0" w:space="0" w:color="auto"/>
              </w:divBdr>
              <w:divsChild>
                <w:div w:id="388844044">
                  <w:marLeft w:val="0"/>
                  <w:marRight w:val="0"/>
                  <w:marTop w:val="0"/>
                  <w:marBottom w:val="0"/>
                  <w:divBdr>
                    <w:top w:val="none" w:sz="0" w:space="0" w:color="auto"/>
                    <w:left w:val="none" w:sz="0" w:space="0" w:color="auto"/>
                    <w:bottom w:val="none" w:sz="0" w:space="0" w:color="auto"/>
                    <w:right w:val="none" w:sz="0" w:space="0" w:color="auto"/>
                  </w:divBdr>
                  <w:divsChild>
                    <w:div w:id="1916470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10228514">
      <w:bodyDiv w:val="1"/>
      <w:marLeft w:val="0"/>
      <w:marRight w:val="0"/>
      <w:marTop w:val="0"/>
      <w:marBottom w:val="0"/>
      <w:divBdr>
        <w:top w:val="none" w:sz="0" w:space="0" w:color="auto"/>
        <w:left w:val="none" w:sz="0" w:space="0" w:color="auto"/>
        <w:bottom w:val="none" w:sz="0" w:space="0" w:color="auto"/>
        <w:right w:val="none" w:sz="0" w:space="0" w:color="auto"/>
      </w:divBdr>
    </w:div>
    <w:div w:id="1711107433">
      <w:bodyDiv w:val="1"/>
      <w:marLeft w:val="0"/>
      <w:marRight w:val="0"/>
      <w:marTop w:val="0"/>
      <w:marBottom w:val="0"/>
      <w:divBdr>
        <w:top w:val="none" w:sz="0" w:space="0" w:color="auto"/>
        <w:left w:val="none" w:sz="0" w:space="0" w:color="auto"/>
        <w:bottom w:val="none" w:sz="0" w:space="0" w:color="auto"/>
        <w:right w:val="none" w:sz="0" w:space="0" w:color="auto"/>
      </w:divBdr>
    </w:div>
    <w:div w:id="1797140535">
      <w:bodyDiv w:val="1"/>
      <w:marLeft w:val="0"/>
      <w:marRight w:val="0"/>
      <w:marTop w:val="0"/>
      <w:marBottom w:val="0"/>
      <w:divBdr>
        <w:top w:val="none" w:sz="0" w:space="0" w:color="auto"/>
        <w:left w:val="none" w:sz="0" w:space="0" w:color="auto"/>
        <w:bottom w:val="none" w:sz="0" w:space="0" w:color="auto"/>
        <w:right w:val="none" w:sz="0" w:space="0" w:color="auto"/>
      </w:divBdr>
    </w:div>
    <w:div w:id="1845394809">
      <w:bodyDiv w:val="1"/>
      <w:marLeft w:val="0"/>
      <w:marRight w:val="0"/>
      <w:marTop w:val="0"/>
      <w:marBottom w:val="0"/>
      <w:divBdr>
        <w:top w:val="none" w:sz="0" w:space="0" w:color="auto"/>
        <w:left w:val="none" w:sz="0" w:space="0" w:color="auto"/>
        <w:bottom w:val="none" w:sz="0" w:space="0" w:color="auto"/>
        <w:right w:val="none" w:sz="0" w:space="0" w:color="auto"/>
      </w:divBdr>
    </w:div>
    <w:div w:id="1921405445">
      <w:bodyDiv w:val="1"/>
      <w:marLeft w:val="0"/>
      <w:marRight w:val="0"/>
      <w:marTop w:val="0"/>
      <w:marBottom w:val="0"/>
      <w:divBdr>
        <w:top w:val="none" w:sz="0" w:space="0" w:color="auto"/>
        <w:left w:val="none" w:sz="0" w:space="0" w:color="auto"/>
        <w:bottom w:val="none" w:sz="0" w:space="0" w:color="auto"/>
        <w:right w:val="none" w:sz="0" w:space="0" w:color="auto"/>
      </w:divBdr>
    </w:div>
    <w:div w:id="2021924832">
      <w:bodyDiv w:val="1"/>
      <w:marLeft w:val="0"/>
      <w:marRight w:val="0"/>
      <w:marTop w:val="0"/>
      <w:marBottom w:val="0"/>
      <w:divBdr>
        <w:top w:val="none" w:sz="0" w:space="0" w:color="auto"/>
        <w:left w:val="none" w:sz="0" w:space="0" w:color="auto"/>
        <w:bottom w:val="none" w:sz="0" w:space="0" w:color="auto"/>
        <w:right w:val="none" w:sz="0" w:space="0" w:color="auto"/>
      </w:divBdr>
    </w:div>
    <w:div w:id="20336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tinental-tires.com/ch/fr/press/Newsroom/"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ntinental-pneus.ch"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com/en/press/media-libr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D3346C80F6E94D95E32D5C6129A2EF" ma:contentTypeVersion="4" ma:contentTypeDescription="Ein neues Dokument erstellen." ma:contentTypeScope="" ma:versionID="98224314cbc7694ac5551a8186f67864">
  <xsd:schema xmlns:xsd="http://www.w3.org/2001/XMLSchema" xmlns:xs="http://www.w3.org/2001/XMLSchema" xmlns:p="http://schemas.microsoft.com/office/2006/metadata/properties" xmlns:ns2="b6bfb9f9-2779-482a-bd41-9ea560991175" targetNamespace="http://schemas.microsoft.com/office/2006/metadata/properties" ma:root="true" ma:fieldsID="6799d5624e554ea434d948af311e813b" ns2:_="">
    <xsd:import namespace="b6bfb9f9-2779-482a-bd41-9ea560991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b9f9-2779-482a-bd41-9ea560991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19FE-4491-4310-8B9E-24EFDCD412DA}">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b6bfb9f9-2779-482a-bd41-9ea560991175"/>
  </ds:schemaRefs>
</ds:datastoreItem>
</file>

<file path=customXml/itemProps2.xml><?xml version="1.0" encoding="utf-8"?>
<ds:datastoreItem xmlns:ds="http://schemas.openxmlformats.org/officeDocument/2006/customXml" ds:itemID="{42D0FBF0-BE70-4921-A0C7-E05FB495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b9f9-2779-482a-bd41-9ea56099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45E09D1F-B41D-44E8-8AED-14CABCBB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Continental - Première place pour Continental au test de pneus d’été du TCS</vt:lpstr>
    </vt:vector>
  </TitlesOfParts>
  <Company/>
  <LinksUpToDate>false</LinksUpToDate>
  <CharactersWithSpaces>3969</CharactersWithSpaces>
  <SharedDoc>false</SharedDoc>
  <HLinks>
    <vt:vector size="12" baseType="variant">
      <vt:variant>
        <vt:i4>7143544</vt:i4>
      </vt:variant>
      <vt:variant>
        <vt:i4>3</vt:i4>
      </vt:variant>
      <vt:variant>
        <vt:i4>0</vt:i4>
      </vt:variant>
      <vt:variant>
        <vt:i4>5</vt:i4>
      </vt:variant>
      <vt:variant>
        <vt:lpwstr>https://www.continental.com/de/presse/mediathek</vt:lpwstr>
      </vt:variant>
      <vt:variant>
        <vt:lpwstr/>
      </vt:variant>
      <vt:variant>
        <vt:i4>655369</vt:i4>
      </vt:variant>
      <vt:variant>
        <vt:i4>0</vt:i4>
      </vt:variant>
      <vt:variant>
        <vt:i4>0</vt:i4>
      </vt:variant>
      <vt:variant>
        <vt:i4>5</vt:i4>
      </vt:variant>
      <vt:variant>
        <vt:lpwstr>http://www.continental-reifen.ch/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Première place pour Continental au test de pneus d’été du TCS</dc:title>
  <dc:subject/>
  <dc:creator>kathrin.eckert@followred.com</dc:creator>
  <cp:keywords/>
  <dc:description/>
  <cp:lastModifiedBy>Kathrin Eckert</cp:lastModifiedBy>
  <cp:revision>5</cp:revision>
  <cp:lastPrinted>2024-02-21T16:09:00Z</cp:lastPrinted>
  <dcterms:created xsi:type="dcterms:W3CDTF">2024-02-21T15:50:00Z</dcterms:created>
  <dcterms:modified xsi:type="dcterms:W3CDTF">2024-02-21T16:09:00Z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0x010100A8D3346C80F6E94D95E32D5C6129A2EF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2023-10-16T14:09:33Z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ed60982e-efc1-40de-b20f-b7290271cbc4</vt:lpwstr>
  </property>
  <property fmtid="{D5CDD505-2E9C-101B-9397-08002B2CF9AE}" pid="16" name="MSIP_Label_6006a9c5-d130-408c-bc8e-3b5ecdb17aa0_ContentBits">
    <vt:lpwstr>0</vt:lpwstr>
  </property>
</Properties>
</file>