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09E0" w14:textId="50618D41" w:rsidR="0096497E" w:rsidRPr="00391018" w:rsidRDefault="009533CF" w:rsidP="0096497E">
      <w:pPr>
        <w:pStyle w:val="01-Headline"/>
        <w:rPr>
          <w:lang w:val="cs-CZ"/>
        </w:rPr>
      </w:pPr>
      <w:r>
        <w:rPr>
          <w:lang w:val="cs-CZ"/>
        </w:rPr>
        <w:t>Špičkový</w:t>
      </w:r>
      <w:r w:rsidR="00391018" w:rsidRPr="00391018">
        <w:rPr>
          <w:lang w:val="cs-CZ"/>
        </w:rPr>
        <w:t xml:space="preserve"> cyklista Tadej Pogačar uzavřel dlouhodobé partnerství se společností Continental</w:t>
      </w:r>
    </w:p>
    <w:p w14:paraId="25BF3AC0" w14:textId="77777777" w:rsidR="00391018" w:rsidRPr="00391018" w:rsidRDefault="00391018" w:rsidP="00391018">
      <w:pPr>
        <w:pStyle w:val="02-Bullet"/>
        <w:rPr>
          <w:lang w:val="cs-CZ"/>
        </w:rPr>
      </w:pPr>
      <w:r w:rsidRPr="00391018">
        <w:rPr>
          <w:lang w:val="cs-CZ"/>
        </w:rPr>
        <w:t>Mistr světa UCI a několikanásobný vítěz Tour de France se stává novým globálním ambasadorem německého výrobce pneumatik</w:t>
      </w:r>
    </w:p>
    <w:p w14:paraId="215E04CA" w14:textId="77777777" w:rsidR="00391018" w:rsidRPr="00391018" w:rsidRDefault="00391018" w:rsidP="00391018">
      <w:pPr>
        <w:pStyle w:val="02-Bullet"/>
        <w:rPr>
          <w:lang w:val="cs-CZ"/>
        </w:rPr>
      </w:pPr>
      <w:r w:rsidRPr="00391018">
        <w:rPr>
          <w:lang w:val="cs-CZ"/>
        </w:rPr>
        <w:t>Partnerství se zaměří na vzájemný závazek k výkonu, bezpečnosti a inovacím na silnicích</w:t>
      </w:r>
    </w:p>
    <w:p w14:paraId="3D4DA437" w14:textId="77777777" w:rsidR="00391018" w:rsidRPr="00391018" w:rsidRDefault="00391018" w:rsidP="00391018">
      <w:pPr>
        <w:pStyle w:val="02-Bullet"/>
        <w:rPr>
          <w:lang w:val="cs-CZ"/>
        </w:rPr>
      </w:pPr>
      <w:r w:rsidRPr="00391018">
        <w:rPr>
          <w:lang w:val="cs-CZ"/>
        </w:rPr>
        <w:t>Egemen Atış, vedoucí strategie, analytiky a marketingu, Continental Tires EMEA: „Tadej Pogačar a Continental jsou synonymem výjimečného výkonu, ale především bezpečnosti jízdy.“</w:t>
      </w:r>
    </w:p>
    <w:p w14:paraId="238EEB38" w14:textId="4D652D1D" w:rsidR="0096497E" w:rsidRPr="006D5AD4" w:rsidRDefault="00391018" w:rsidP="0096497E">
      <w:pPr>
        <w:pStyle w:val="03-Text"/>
        <w:rPr>
          <w:lang w:val="en-US"/>
        </w:rPr>
      </w:pPr>
      <w:r w:rsidRPr="00391018">
        <w:rPr>
          <w:rStyle w:val="Siln"/>
          <w:lang w:val="en-US"/>
        </w:rPr>
        <w:t xml:space="preserve">Hannover, Německo, 14. května 2025. Mnohonásobný vítěz Tour de France Tadej Pogačar (26) uzavřel dlouhodobé partnerství s Continental, světovým lídrem v oblasti technologie pneumatik. </w:t>
      </w:r>
      <w:r w:rsidRPr="00391018">
        <w:rPr>
          <w:rStyle w:val="Siln"/>
          <w:b w:val="0"/>
          <w:bCs w:val="0"/>
          <w:lang w:val="en-US"/>
        </w:rPr>
        <w:t>Toto partnerství vychází ze společných hodnot: výkonu, bezpečnosti a vzájemného respektu na silnici – pro všechny účastníky silničního provozu.</w:t>
      </w:r>
    </w:p>
    <w:p w14:paraId="10FB3D05" w14:textId="77777777" w:rsidR="00391018" w:rsidRDefault="00391018" w:rsidP="0096497E">
      <w:pPr>
        <w:pStyle w:val="04-Subhead"/>
        <w:rPr>
          <w:rFonts w:eastAsiaTheme="minorHAnsi" w:cstheme="minorBidi"/>
          <w:b w:val="0"/>
          <w:szCs w:val="22"/>
          <w:lang w:val="en-US" w:eastAsia="en-US"/>
        </w:rPr>
      </w:pPr>
      <w:bookmarkStart w:id="0" w:name="_Hlk194045666"/>
      <w:r w:rsidRPr="00391018">
        <w:rPr>
          <w:rFonts w:eastAsiaTheme="minorHAnsi" w:cstheme="minorBidi"/>
          <w:b w:val="0"/>
          <w:szCs w:val="22"/>
          <w:lang w:val="en-US" w:eastAsia="en-US"/>
        </w:rPr>
        <w:t>Continental je již dlouho důvěryhodnou značkou v automobilovém i cyklistickém světě a toto nové partnerství s jedním z největších moderních talentů cyklistiky je přirozeným rozšířením tohoto dvojího závazku.</w:t>
      </w:r>
    </w:p>
    <w:p w14:paraId="41A0C332" w14:textId="77777777" w:rsidR="00391018" w:rsidRDefault="00391018" w:rsidP="0096497E">
      <w:pPr>
        <w:pStyle w:val="04-Subhead"/>
        <w:rPr>
          <w:rFonts w:eastAsiaTheme="minorHAnsi" w:cstheme="minorBidi"/>
          <w:b w:val="0"/>
          <w:szCs w:val="22"/>
          <w:lang w:val="en-US" w:eastAsia="en-US"/>
        </w:rPr>
      </w:pPr>
    </w:p>
    <w:p w14:paraId="57ECEC0D" w14:textId="77777777" w:rsidR="00391018" w:rsidRDefault="00391018" w:rsidP="0096497E">
      <w:pPr>
        <w:pStyle w:val="03-Text"/>
        <w:rPr>
          <w:b/>
          <w:lang w:val="en-US"/>
        </w:rPr>
      </w:pPr>
      <w:r w:rsidRPr="00391018">
        <w:rPr>
          <w:b/>
          <w:lang w:val="en-US"/>
        </w:rPr>
        <w:t>Bezpečnost a výkon – jistota na dvou i čtyřech kolech</w:t>
      </w:r>
    </w:p>
    <w:bookmarkEnd w:id="0"/>
    <w:p w14:paraId="0C20C482" w14:textId="77777777" w:rsidR="00391018" w:rsidRPr="00391018" w:rsidRDefault="00391018" w:rsidP="00391018">
      <w:pPr>
        <w:pStyle w:val="03-Text"/>
        <w:rPr>
          <w:rFonts w:cs="Arial"/>
          <w:color w:val="000000"/>
          <w:lang w:val="en-US"/>
        </w:rPr>
      </w:pPr>
      <w:r w:rsidRPr="00391018">
        <w:rPr>
          <w:rFonts w:cs="Arial"/>
          <w:color w:val="000000"/>
          <w:lang w:val="en-US"/>
        </w:rPr>
        <w:t>Vysoce výkonné pneumatiky Continental pro automobily a jízdní kola si získaly důvěru řidičů a cyklistů po celém světě. Jejich inovativní technologie zajišťuje přilnavost a spolehlivost v každodenním provozu i při překonávání limitů v závodech, kde rozhoduje každá vteřina.</w:t>
      </w:r>
    </w:p>
    <w:p w14:paraId="601F6C37" w14:textId="77777777" w:rsidR="00391018" w:rsidRPr="00391018" w:rsidRDefault="00391018" w:rsidP="00391018">
      <w:pPr>
        <w:pStyle w:val="03-Text"/>
        <w:rPr>
          <w:rFonts w:cs="Arial"/>
          <w:color w:val="000000"/>
          <w:lang w:val="en-US"/>
        </w:rPr>
      </w:pPr>
      <w:r w:rsidRPr="00391018">
        <w:rPr>
          <w:rFonts w:cs="Arial"/>
          <w:color w:val="000000"/>
          <w:lang w:val="en-US"/>
        </w:rPr>
        <w:t>„Špičkový výkon není jen výsledkem talentu, ale také snahy o neustálý rozvoj. Společnost Continental a já sdílíme ambici vždy maximálně využít naše možnosti – jak ve sportu, tak v oblasti vývoje. Toto partnerství bylo tedy jasnou volbou,“ říká Tadej Pogačar.</w:t>
      </w:r>
    </w:p>
    <w:p w14:paraId="308774A4" w14:textId="77777777" w:rsidR="00391018" w:rsidRPr="00391018" w:rsidRDefault="00391018" w:rsidP="00391018">
      <w:pPr>
        <w:pStyle w:val="03-Text"/>
        <w:rPr>
          <w:rFonts w:cs="Arial"/>
          <w:color w:val="000000"/>
          <w:lang w:val="en-US"/>
        </w:rPr>
      </w:pPr>
      <w:r w:rsidRPr="00391018">
        <w:rPr>
          <w:rFonts w:cs="Arial"/>
          <w:color w:val="000000"/>
          <w:lang w:val="en-US"/>
        </w:rPr>
        <w:t>Ať už na silnici nebo při vysokovýkonnostní cyklistice, bezpečnost je na prvním místě. Stejně jako miliony motoristů se i několikanásobný vítěz Tour de France spoléhá na své vybavení, když na tom nejvíce záleží. „Jako profesionální cyklista vím, jak důležité je důvěřovat pneumatikám. Bez správného vybavení bych se nestal jezdcem, kterým jsem dnes,„ říká Pogačar.</w:t>
      </w:r>
    </w:p>
    <w:p w14:paraId="291E92DE" w14:textId="55E53F70" w:rsidR="00391018" w:rsidRPr="00391018" w:rsidRDefault="00391018" w:rsidP="00391018">
      <w:pPr>
        <w:pStyle w:val="03-Text"/>
        <w:rPr>
          <w:rFonts w:cs="Arial"/>
          <w:color w:val="000000"/>
          <w:lang w:val="en-US"/>
        </w:rPr>
      </w:pPr>
      <w:r w:rsidRPr="00391018">
        <w:rPr>
          <w:rFonts w:cs="Arial"/>
          <w:color w:val="000000"/>
          <w:lang w:val="en-US"/>
        </w:rPr>
        <w:t xml:space="preserve">„Tadej Pogačar i Continental jsou synonymem výjimečných výkonů, ale především bezpečnosti jízdy,“ říká Egemen Atış, vedoucí strategie, analytiky a marketingu společnosti Continental Tires EMEA. „Rizikové manévry, špatné odhadnutí situace a myšlení jen na sebe samého závody nevyhrají. Tadejova schopnost vidět věci v širších souvislostech spolu s jeho mimořádným talentem z něj dělají nejen nejlepšího cyklistu současnosti, ale také perfektního partnera pro Continental.“ </w:t>
      </w:r>
    </w:p>
    <w:p w14:paraId="73924D0B" w14:textId="1BF9B6C4" w:rsidR="0096497E" w:rsidRPr="00E06353" w:rsidRDefault="00391018" w:rsidP="00391018">
      <w:pPr>
        <w:pStyle w:val="03-Text"/>
        <w:rPr>
          <w:lang w:val="en-US"/>
        </w:rPr>
      </w:pPr>
      <w:r w:rsidRPr="00391018">
        <w:rPr>
          <w:rFonts w:cs="Arial"/>
          <w:color w:val="000000"/>
          <w:lang w:val="en-US"/>
        </w:rPr>
        <w:t>Zvláštní důraz bude v rámci partnerství kladen na podporu porozumění a respektu mezi motoristy a cyklisty. Pogačar i Continental se zavázali zlepšovat dialog mezi účastníky silničního provozu a zvyšovat bezpečnost všech. „Silnice patří všem. Tímto partnerstvím chceme podporovat vzájemný respekt, který je základem bezpečnějších silnic, ať už jezdíte na dvou nebo čtyřech kolech,“ říká Egemen Atış.</w:t>
      </w:r>
    </w:p>
    <w:p w14:paraId="4EA2A2A5" w14:textId="43EB9EBB" w:rsidR="0096497E" w:rsidRPr="00EB5C16" w:rsidRDefault="00391018" w:rsidP="0096497E">
      <w:pPr>
        <w:pStyle w:val="04-Subhead"/>
        <w:rPr>
          <w:lang w:val="en-US"/>
        </w:rPr>
      </w:pPr>
      <w:r w:rsidRPr="00391018">
        <w:rPr>
          <w:lang w:val="en-US"/>
        </w:rPr>
        <w:t>Závazek společnosti Continental vůči cyklistice</w:t>
      </w:r>
    </w:p>
    <w:p w14:paraId="1DA28642" w14:textId="77777777" w:rsidR="00391018" w:rsidRDefault="00391018" w:rsidP="0096497E">
      <w:pPr>
        <w:pStyle w:val="04-Subhead"/>
        <w:rPr>
          <w:b w:val="0"/>
          <w:lang w:val="en-US"/>
        </w:rPr>
      </w:pPr>
      <w:r w:rsidRPr="00391018">
        <w:rPr>
          <w:b w:val="0"/>
          <w:lang w:val="en-US"/>
        </w:rPr>
        <w:t>Continental je již mnoho let pevně zakotven ve světě cyklistiky. Na nejznámějším cyklistickém závodě světa, Tour de France, jezdí všechna doprovodná vozidla na pneumatikách Continental a několik špičkových týmů, včetně vítězného týmu z roku 2024, závodí na pneumatikách Continental. Continental je také hlavním sponzorem Giro d'Italia a vybavuje všechny oficiální doprovodné vozy svými pneumatikami pro osobní automobily, aby zajistil větší bezpečnost na náročných 3 000 kilometrech trasy závodu. Od závodů WorldTour po bezpečnost dojíždějících – Continental podává výkon, když na tom nejvíce záleží.</w:t>
      </w:r>
    </w:p>
    <w:p w14:paraId="0B42E26A" w14:textId="77777777" w:rsidR="00391018" w:rsidRDefault="00391018" w:rsidP="0096497E">
      <w:pPr>
        <w:pStyle w:val="04-Subhead"/>
        <w:rPr>
          <w:b w:val="0"/>
          <w:lang w:val="en-US"/>
        </w:rPr>
      </w:pPr>
    </w:p>
    <w:p w14:paraId="39C319C2" w14:textId="2D3E9160" w:rsidR="0096497E" w:rsidRPr="00896CD3" w:rsidRDefault="00391018" w:rsidP="0096497E">
      <w:pPr>
        <w:pStyle w:val="04-Subhead"/>
        <w:rPr>
          <w:lang w:val="en-US"/>
        </w:rPr>
      </w:pPr>
      <w:r w:rsidRPr="00391018">
        <w:rPr>
          <w:lang w:val="en-US"/>
        </w:rPr>
        <w:t>Tadej Pogačar – talent své generace na kole i mimo něj</w:t>
      </w:r>
    </w:p>
    <w:p w14:paraId="523A22B0" w14:textId="77777777" w:rsidR="00391018" w:rsidRP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Tadej Pogačar, který od roku 2019 jezdí za tým UAE Team Emirates-XRG, je ve svých pouhých 26 letech považován za jednoho z nejlepších cyklistů světa. V roce 2024 se zapsal do historie, když vyhrál Giro d'Italia, Tour de France a mistrovství světa v silniční cyklistice a k tomu přidal několik vítězství v Monumentu – což se v historii podařilo pouze dvěma jezdcům. Získal také tituly na Strade Bianche a Liège-Bastogne-Liège.</w:t>
      </w:r>
    </w:p>
    <w:p w14:paraId="1B51931B" w14:textId="77777777" w:rsidR="00391018" w:rsidRP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Pogačarův vliv však daleko přesahuje rámec závodů. Prostřednictvím své nadace a rozvojového týmu „Pogi Team“ se věnuje podpoře mladých cyklistických talentů ve Slovinsku i mimo něj. Mimo kolo se díky své autentické a přirozené přítomnosti na sociálních sítích spojuje s miliony fanoušků. Jeho touha po rychlosti a preciznosti se neomezuje pouze na cyklistiku – odráží se také v jeho lásce k výkonným sportovním automobilům. Tadej Pogačar není jen symbolem úspěchu, ale také empatie a opravdového sportovního ducha.</w:t>
      </w:r>
    </w:p>
    <w:p w14:paraId="1D8EC4AA" w14:textId="77777777" w:rsid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Dlouhodobé partnerství mezi Tadejem Pogačarem a Continental přesahuje rámec sportu – je to společný závazek k bezpečnosti, výkonu a vzájemnému respektu na silnicích.</w:t>
      </w:r>
    </w:p>
    <w:p w14:paraId="7D118E13" w14:textId="77777777" w:rsid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p>
    <w:p w14:paraId="7C4D8E94" w14:textId="091B72D8" w:rsidR="0014281A" w:rsidRPr="00A0566E" w:rsidRDefault="0014281A" w:rsidP="00391018">
      <w:pPr>
        <w:spacing w:before="100" w:beforeAutospacing="1" w:after="100" w:afterAutospacing="1" w:line="240" w:lineRule="auto"/>
        <w:jc w:val="both"/>
        <w:rPr>
          <w:rFonts w:eastAsia="Times New Roman" w:cs="Arial"/>
          <w:b/>
          <w:bCs/>
          <w:sz w:val="20"/>
          <w:szCs w:val="20"/>
          <w:lang w:val="cs-CZ" w:eastAsia="cs-CZ"/>
        </w:rPr>
      </w:pPr>
      <w:r w:rsidRPr="00A0566E">
        <w:rPr>
          <w:rFonts w:eastAsia="Times New Roman" w:cs="Arial"/>
          <w:b/>
          <w:bCs/>
          <w:sz w:val="20"/>
          <w:szCs w:val="20"/>
          <w:lang w:val="cs-CZ" w:eastAsia="cs-CZ"/>
        </w:rPr>
        <w:t>Continental AG</w:t>
      </w:r>
    </w:p>
    <w:p w14:paraId="4A3A9420" w14:textId="77777777" w:rsidR="00BF69A0" w:rsidRPr="00BF69A0"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Společnost Continental vyvíjí průkopnické technologie a služby pro udržitelnou a propojenou mobilitu osob a jejich zboží. Tato technologická společnost, založená v roce 1871, nabízí bezpečná, efektivní, inteligentní a cenově dostupná řešení pro vozidla, stroje, dopravu a přepravu. V roce 2024 dosáhla společnost Continental předběžných tržeb ve výši 39,7 miliardy eur a v současné době zaměstnává přibližně 190 000 lidí v 55 zemích.</w:t>
      </w:r>
    </w:p>
    <w:p w14:paraId="4451783A" w14:textId="77777777" w:rsidR="00BF69A0" w:rsidRPr="00BF69A0"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Řešení pneumatik ze sektoru Tires group činí mobilitu bezpečnější, inteligentnější a udržitelnější. Její prémiové portfolio zahrnuje osobní, nákladní, autobusové, motocyklové, a speciální pneumatiky, jakož i chytrá řešení a služby pro vozové parky a prodejce pneumatik. Společnost Continental poskytuje špičkové produkty již více než 150 let a je jedním z největších světových výrobců pneumatik. Ve fiskálním roce 2024 dosáhl sektor pneumatikové skupiny obratu 13,9 miliardy eur. Divize pneumatik společnosti Continental zaměstnává více než 57 000 lidí po celém světě a má 20 výrobních a 16 vývojových závodů.</w:t>
      </w:r>
    </w:p>
    <w:p w14:paraId="13392CFD" w14:textId="7395B2C4" w:rsidR="0014281A" w:rsidRPr="00A0566E"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Continental AG je v České republice zastoupen výrobními a prodejními jednotkami v Adršpachu, Brandýsu nad Labem, Jičíně, Otrokovicích, Ostravě a Horšovském Týně. Slovenskou republiku zastupují výrobní závody Púchov, Zvolen a Dolní Vestenice. Koncern Continental AG zaměstnává v České republice a na Slovensku kolem 17 200 zaměstnanců. Do portfolia společnosti patří pneumatiky značek Continental, Barum, Semperit, Matador a General Tire.</w:t>
      </w:r>
    </w:p>
    <w:p w14:paraId="137FAF91" w14:textId="77777777" w:rsidR="0014281A" w:rsidRPr="00A0566E" w:rsidRDefault="0014281A" w:rsidP="0014281A">
      <w:pPr>
        <w:spacing w:after="0"/>
        <w:jc w:val="both"/>
        <w:rPr>
          <w:rFonts w:cs="Arial"/>
          <w:b/>
          <w:bCs/>
          <w:lang w:val="cs-CZ"/>
        </w:rPr>
      </w:pPr>
    </w:p>
    <w:p w14:paraId="247F165C" w14:textId="77777777" w:rsidR="0014281A" w:rsidRPr="00A0566E" w:rsidRDefault="0014281A" w:rsidP="0014281A">
      <w:pPr>
        <w:spacing w:after="0"/>
        <w:jc w:val="both"/>
        <w:rPr>
          <w:rFonts w:cs="Arial"/>
          <w:b/>
          <w:bCs/>
          <w:lang w:val="cs-CZ"/>
        </w:rPr>
      </w:pPr>
      <w:r w:rsidRPr="00A0566E">
        <w:rPr>
          <w:rFonts w:cs="Arial"/>
          <w:b/>
          <w:bCs/>
          <w:lang w:val="cs-CZ"/>
        </w:rPr>
        <w:t>Kontakty pro média</w:t>
      </w:r>
    </w:p>
    <w:p w14:paraId="3A89823E" w14:textId="77777777" w:rsidR="0014281A" w:rsidRPr="00A0566E" w:rsidRDefault="0014281A" w:rsidP="0014281A">
      <w:pPr>
        <w:pStyle w:val="BodyText"/>
        <w:pBdr>
          <w:top w:val="single" w:sz="4" w:space="1" w:color="auto"/>
        </w:pBdr>
        <w:spacing w:after="0" w:line="240" w:lineRule="auto"/>
        <w:ind w:right="113"/>
        <w:rPr>
          <w:rFonts w:ascii="Arial" w:eastAsia="Calibri" w:hAnsi="Arial" w:cs="Arial"/>
          <w:sz w:val="22"/>
          <w:szCs w:val="22"/>
          <w:lang w:val="cs-CZ"/>
        </w:rPr>
      </w:pPr>
    </w:p>
    <w:p w14:paraId="48564E8D" w14:textId="77777777" w:rsidR="0014281A" w:rsidRPr="00A0566E" w:rsidRDefault="0014281A" w:rsidP="0014281A">
      <w:pPr>
        <w:pStyle w:val="BodyText"/>
        <w:pBdr>
          <w:top w:val="single" w:sz="4" w:space="1" w:color="auto"/>
        </w:pBdr>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Continental Barum s.r.o.</w:t>
      </w:r>
    </w:p>
    <w:p w14:paraId="321062BF"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Ing. Magda Nagy</w:t>
      </w:r>
    </w:p>
    <w:p w14:paraId="39A905F7"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Marketing Communication</w:t>
      </w:r>
    </w:p>
    <w:p w14:paraId="2456A0A3"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E-mail: magda.nagy@continental.cz</w:t>
      </w:r>
    </w:p>
    <w:p w14:paraId="2A5D40C4"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Tel.: +420 577 513 163</w:t>
      </w:r>
    </w:p>
    <w:p w14:paraId="568A77D8" w14:textId="77777777" w:rsidR="0014281A" w:rsidRPr="00A0566E" w:rsidRDefault="0014281A" w:rsidP="0014281A">
      <w:pPr>
        <w:pBdr>
          <w:bottom w:val="single" w:sz="4" w:space="1" w:color="auto"/>
        </w:pBdr>
        <w:jc w:val="both"/>
        <w:rPr>
          <w:rFonts w:cs="Arial"/>
          <w:lang w:val="cs-CZ"/>
        </w:rPr>
      </w:pPr>
    </w:p>
    <w:p w14:paraId="19246EBD" w14:textId="77777777" w:rsidR="0014281A" w:rsidRPr="00A0566E" w:rsidRDefault="0014281A" w:rsidP="0014281A">
      <w:pPr>
        <w:pBdr>
          <w:bottom w:val="single" w:sz="4" w:space="1" w:color="auto"/>
        </w:pBdr>
        <w:jc w:val="both"/>
        <w:rPr>
          <w:rFonts w:cs="Arial"/>
          <w:b/>
          <w:bCs/>
          <w:lang w:val="cs-CZ"/>
        </w:rPr>
      </w:pPr>
      <w:r w:rsidRPr="00A0566E">
        <w:rPr>
          <w:rFonts w:cs="Arial"/>
          <w:b/>
          <w:bCs/>
          <w:lang w:val="cs-CZ"/>
        </w:rPr>
        <w:t>Odkazy</w:t>
      </w:r>
    </w:p>
    <w:p w14:paraId="25B91743"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Tiskový portál:</w:t>
      </w:r>
      <w:r w:rsidRPr="00A0566E">
        <w:rPr>
          <w:rFonts w:cs="Arial"/>
          <w:color w:val="000000"/>
          <w:szCs w:val="22"/>
          <w:lang w:val="cs-CZ" w:eastAsia="en-US"/>
        </w:rPr>
        <w:tab/>
      </w:r>
      <w:hyperlink r:id="rId12">
        <w:r w:rsidRPr="00A0566E">
          <w:rPr>
            <w:rStyle w:val="Hypertextovodkaz"/>
            <w:rFonts w:cs="Arial"/>
            <w:lang w:val="cs-CZ" w:eastAsia="en-US"/>
          </w:rPr>
          <w:t>www.continental.cz</w:t>
        </w:r>
      </w:hyperlink>
    </w:p>
    <w:p w14:paraId="48BE2D92"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Mediální centrum:</w:t>
      </w:r>
      <w:r w:rsidRPr="00A0566E">
        <w:rPr>
          <w:rFonts w:cs="Arial"/>
          <w:color w:val="000000"/>
          <w:szCs w:val="22"/>
          <w:lang w:val="cs-CZ" w:eastAsia="en-US"/>
        </w:rPr>
        <w:tab/>
      </w:r>
      <w:hyperlink r:id="rId13">
        <w:r w:rsidRPr="00A0566E">
          <w:rPr>
            <w:rStyle w:val="Hypertextovodkaz"/>
            <w:lang w:val="cs-CZ" w:eastAsia="en-US"/>
          </w:rPr>
          <w:t>www.continental.com/media-center</w:t>
        </w:r>
        <w:r w:rsidRPr="00A0566E">
          <w:rPr>
            <w:rFonts w:cs="Arial"/>
            <w:color w:val="000000"/>
            <w:lang w:val="cs-CZ" w:eastAsia="en-US"/>
          </w:rPr>
          <w:t xml:space="preserve"> </w:t>
        </w:r>
      </w:hyperlink>
    </w:p>
    <w:p w14:paraId="42E717C6"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 xml:space="preserve">Další odkazy: </w:t>
      </w:r>
      <w:r w:rsidRPr="00A0566E">
        <w:rPr>
          <w:rFonts w:cs="Arial"/>
          <w:color w:val="000000"/>
          <w:szCs w:val="22"/>
          <w:lang w:val="cs-CZ" w:eastAsia="en-US"/>
        </w:rPr>
        <w:tab/>
      </w:r>
      <w:hyperlink r:id="rId14">
        <w:r w:rsidRPr="00A0566E">
          <w:rPr>
            <w:rStyle w:val="Hypertextovodkaz"/>
            <w:lang w:val="cs-CZ" w:eastAsia="en-US"/>
          </w:rPr>
          <w:t>https://www.continental-tires.com</w:t>
        </w:r>
      </w:hyperlink>
    </w:p>
    <w:sectPr w:rsidR="0014281A" w:rsidRPr="00A0566E" w:rsidSect="008E439E">
      <w:headerReference w:type="default"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2B2F" w14:textId="77777777" w:rsidR="009D71A7" w:rsidRDefault="009D71A7">
      <w:pPr>
        <w:spacing w:after="0" w:line="240" w:lineRule="auto"/>
      </w:pPr>
      <w:r>
        <w:separator/>
      </w:r>
    </w:p>
  </w:endnote>
  <w:endnote w:type="continuationSeparator" w:id="0">
    <w:p w14:paraId="48F8DA03" w14:textId="77777777" w:rsidR="009D71A7" w:rsidRDefault="009D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16ACC9EE"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4389E"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16ACC9EE"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4389E"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4CCE629">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83ED" w14:textId="77777777" w:rsidR="009D71A7" w:rsidRDefault="009D71A7">
      <w:pPr>
        <w:spacing w:after="0" w:line="240" w:lineRule="auto"/>
      </w:pPr>
      <w:r>
        <w:separator/>
      </w:r>
    </w:p>
  </w:footnote>
  <w:footnote w:type="continuationSeparator" w:id="0">
    <w:p w14:paraId="4A382876" w14:textId="77777777" w:rsidR="009D71A7" w:rsidRDefault="009D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Tisková zpráva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Tisková zpráva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445F73A1"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4389E"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445F73A1"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4389E"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3139E"/>
    <w:rsid w:val="00050623"/>
    <w:rsid w:val="00057C82"/>
    <w:rsid w:val="00094FB0"/>
    <w:rsid w:val="00095547"/>
    <w:rsid w:val="000A0087"/>
    <w:rsid w:val="000A4AC1"/>
    <w:rsid w:val="000A7C7A"/>
    <w:rsid w:val="000B0981"/>
    <w:rsid w:val="000B7C0B"/>
    <w:rsid w:val="000D59F5"/>
    <w:rsid w:val="000F2F57"/>
    <w:rsid w:val="00100DD7"/>
    <w:rsid w:val="00134562"/>
    <w:rsid w:val="0014281A"/>
    <w:rsid w:val="00143B85"/>
    <w:rsid w:val="00152EDD"/>
    <w:rsid w:val="00161898"/>
    <w:rsid w:val="00170C7E"/>
    <w:rsid w:val="0017678D"/>
    <w:rsid w:val="00182587"/>
    <w:rsid w:val="0019701F"/>
    <w:rsid w:val="001A4C53"/>
    <w:rsid w:val="001C0173"/>
    <w:rsid w:val="001D7C3B"/>
    <w:rsid w:val="00213B9A"/>
    <w:rsid w:val="002168E4"/>
    <w:rsid w:val="00220E60"/>
    <w:rsid w:val="00225CE7"/>
    <w:rsid w:val="002268A2"/>
    <w:rsid w:val="002418E5"/>
    <w:rsid w:val="002420D2"/>
    <w:rsid w:val="0024389E"/>
    <w:rsid w:val="002448EA"/>
    <w:rsid w:val="0024621B"/>
    <w:rsid w:val="00246C56"/>
    <w:rsid w:val="0025317A"/>
    <w:rsid w:val="00256B14"/>
    <w:rsid w:val="00257F25"/>
    <w:rsid w:val="00263233"/>
    <w:rsid w:val="002657D4"/>
    <w:rsid w:val="00280BF6"/>
    <w:rsid w:val="002831C6"/>
    <w:rsid w:val="0029545F"/>
    <w:rsid w:val="00295D87"/>
    <w:rsid w:val="00296010"/>
    <w:rsid w:val="0029667F"/>
    <w:rsid w:val="002A52CC"/>
    <w:rsid w:val="002A7DAD"/>
    <w:rsid w:val="002B7F67"/>
    <w:rsid w:val="002C0612"/>
    <w:rsid w:val="002C719B"/>
    <w:rsid w:val="002D2D38"/>
    <w:rsid w:val="002E27D3"/>
    <w:rsid w:val="002E39B8"/>
    <w:rsid w:val="002E68CD"/>
    <w:rsid w:val="002E7E04"/>
    <w:rsid w:val="00315CE5"/>
    <w:rsid w:val="00324DC1"/>
    <w:rsid w:val="003261EF"/>
    <w:rsid w:val="00332F48"/>
    <w:rsid w:val="00344976"/>
    <w:rsid w:val="003528D8"/>
    <w:rsid w:val="003539A4"/>
    <w:rsid w:val="00354813"/>
    <w:rsid w:val="00354CB5"/>
    <w:rsid w:val="00363BCE"/>
    <w:rsid w:val="00372792"/>
    <w:rsid w:val="003756CB"/>
    <w:rsid w:val="00377D37"/>
    <w:rsid w:val="003858A7"/>
    <w:rsid w:val="00391018"/>
    <w:rsid w:val="00391614"/>
    <w:rsid w:val="00394EE8"/>
    <w:rsid w:val="003A0C3A"/>
    <w:rsid w:val="003A62CF"/>
    <w:rsid w:val="003B02BB"/>
    <w:rsid w:val="003B15AB"/>
    <w:rsid w:val="003B1CAD"/>
    <w:rsid w:val="003B26BC"/>
    <w:rsid w:val="003C5A03"/>
    <w:rsid w:val="003D7896"/>
    <w:rsid w:val="003F55AD"/>
    <w:rsid w:val="004021F7"/>
    <w:rsid w:val="0040263D"/>
    <w:rsid w:val="0041077D"/>
    <w:rsid w:val="0042508C"/>
    <w:rsid w:val="00434303"/>
    <w:rsid w:val="004357FE"/>
    <w:rsid w:val="0044711F"/>
    <w:rsid w:val="00450961"/>
    <w:rsid w:val="00454F79"/>
    <w:rsid w:val="00462EDA"/>
    <w:rsid w:val="00472BCE"/>
    <w:rsid w:val="00475959"/>
    <w:rsid w:val="00482C68"/>
    <w:rsid w:val="0048488E"/>
    <w:rsid w:val="0049432B"/>
    <w:rsid w:val="004C1449"/>
    <w:rsid w:val="004C1CB1"/>
    <w:rsid w:val="004C6C5D"/>
    <w:rsid w:val="004C7900"/>
    <w:rsid w:val="004E583C"/>
    <w:rsid w:val="004F10A2"/>
    <w:rsid w:val="005005EC"/>
    <w:rsid w:val="0051625D"/>
    <w:rsid w:val="0052647C"/>
    <w:rsid w:val="00562BF0"/>
    <w:rsid w:val="00564227"/>
    <w:rsid w:val="00565F4D"/>
    <w:rsid w:val="00573813"/>
    <w:rsid w:val="005804B3"/>
    <w:rsid w:val="00587D8D"/>
    <w:rsid w:val="0059780F"/>
    <w:rsid w:val="005A4B92"/>
    <w:rsid w:val="005A5D8F"/>
    <w:rsid w:val="005D408F"/>
    <w:rsid w:val="005D4CA7"/>
    <w:rsid w:val="005E67B1"/>
    <w:rsid w:val="005E7F23"/>
    <w:rsid w:val="005F042A"/>
    <w:rsid w:val="005F6A97"/>
    <w:rsid w:val="005F7DC2"/>
    <w:rsid w:val="006129EC"/>
    <w:rsid w:val="00632565"/>
    <w:rsid w:val="00633747"/>
    <w:rsid w:val="00635D06"/>
    <w:rsid w:val="00650F45"/>
    <w:rsid w:val="006523FF"/>
    <w:rsid w:val="006759A0"/>
    <w:rsid w:val="00686ACE"/>
    <w:rsid w:val="006A680F"/>
    <w:rsid w:val="006C3026"/>
    <w:rsid w:val="006D05EA"/>
    <w:rsid w:val="006D1A6F"/>
    <w:rsid w:val="006E4CD7"/>
    <w:rsid w:val="006F34CB"/>
    <w:rsid w:val="006F6EE5"/>
    <w:rsid w:val="006F75DF"/>
    <w:rsid w:val="00700D2F"/>
    <w:rsid w:val="00704543"/>
    <w:rsid w:val="0070543E"/>
    <w:rsid w:val="00707D51"/>
    <w:rsid w:val="00725B49"/>
    <w:rsid w:val="007334BC"/>
    <w:rsid w:val="00736F32"/>
    <w:rsid w:val="00741021"/>
    <w:rsid w:val="00742167"/>
    <w:rsid w:val="0074378B"/>
    <w:rsid w:val="007442FB"/>
    <w:rsid w:val="00752F2D"/>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30B57"/>
    <w:rsid w:val="0084115B"/>
    <w:rsid w:val="00842481"/>
    <w:rsid w:val="00851301"/>
    <w:rsid w:val="008779D4"/>
    <w:rsid w:val="00884491"/>
    <w:rsid w:val="00894C44"/>
    <w:rsid w:val="008C3BB3"/>
    <w:rsid w:val="008C48BD"/>
    <w:rsid w:val="008D6E01"/>
    <w:rsid w:val="008E33EC"/>
    <w:rsid w:val="008E439E"/>
    <w:rsid w:val="008F1A7D"/>
    <w:rsid w:val="008F360E"/>
    <w:rsid w:val="008F7E52"/>
    <w:rsid w:val="00900D9B"/>
    <w:rsid w:val="00905BB4"/>
    <w:rsid w:val="00940E3C"/>
    <w:rsid w:val="009507A2"/>
    <w:rsid w:val="009533CF"/>
    <w:rsid w:val="00962755"/>
    <w:rsid w:val="0096497E"/>
    <w:rsid w:val="009671D3"/>
    <w:rsid w:val="009A2CE2"/>
    <w:rsid w:val="009B6E3E"/>
    <w:rsid w:val="009C06E9"/>
    <w:rsid w:val="009C3DAD"/>
    <w:rsid w:val="009C40BB"/>
    <w:rsid w:val="009D27B0"/>
    <w:rsid w:val="009D71A7"/>
    <w:rsid w:val="009D764E"/>
    <w:rsid w:val="009E1003"/>
    <w:rsid w:val="009E29B9"/>
    <w:rsid w:val="009E39B4"/>
    <w:rsid w:val="009E521F"/>
    <w:rsid w:val="009E6275"/>
    <w:rsid w:val="009E6A55"/>
    <w:rsid w:val="00A2210C"/>
    <w:rsid w:val="00A229E8"/>
    <w:rsid w:val="00A2608E"/>
    <w:rsid w:val="00A311B4"/>
    <w:rsid w:val="00A35131"/>
    <w:rsid w:val="00A46B35"/>
    <w:rsid w:val="00A71730"/>
    <w:rsid w:val="00A72701"/>
    <w:rsid w:val="00A80939"/>
    <w:rsid w:val="00A8558D"/>
    <w:rsid w:val="00A93F82"/>
    <w:rsid w:val="00A9791B"/>
    <w:rsid w:val="00A97E58"/>
    <w:rsid w:val="00AA2609"/>
    <w:rsid w:val="00AA3700"/>
    <w:rsid w:val="00AA43E3"/>
    <w:rsid w:val="00AA4BBB"/>
    <w:rsid w:val="00AB3BB1"/>
    <w:rsid w:val="00AB7D91"/>
    <w:rsid w:val="00AD420E"/>
    <w:rsid w:val="00AF081A"/>
    <w:rsid w:val="00AF4F1C"/>
    <w:rsid w:val="00B07BD0"/>
    <w:rsid w:val="00B1273D"/>
    <w:rsid w:val="00B13DC1"/>
    <w:rsid w:val="00B237E7"/>
    <w:rsid w:val="00B30D37"/>
    <w:rsid w:val="00B36C56"/>
    <w:rsid w:val="00B4516E"/>
    <w:rsid w:val="00B50164"/>
    <w:rsid w:val="00B54BA4"/>
    <w:rsid w:val="00B64108"/>
    <w:rsid w:val="00B658D3"/>
    <w:rsid w:val="00B65FF7"/>
    <w:rsid w:val="00B834F1"/>
    <w:rsid w:val="00BA1225"/>
    <w:rsid w:val="00BA3FB8"/>
    <w:rsid w:val="00BD05AC"/>
    <w:rsid w:val="00BE719C"/>
    <w:rsid w:val="00BF69A0"/>
    <w:rsid w:val="00C070C2"/>
    <w:rsid w:val="00C27BB0"/>
    <w:rsid w:val="00C31E89"/>
    <w:rsid w:val="00C36EEC"/>
    <w:rsid w:val="00C56041"/>
    <w:rsid w:val="00C70788"/>
    <w:rsid w:val="00C972EE"/>
    <w:rsid w:val="00CB0673"/>
    <w:rsid w:val="00CB396A"/>
    <w:rsid w:val="00CB5269"/>
    <w:rsid w:val="00CB6D76"/>
    <w:rsid w:val="00CC48D2"/>
    <w:rsid w:val="00CD2462"/>
    <w:rsid w:val="00CF4DC0"/>
    <w:rsid w:val="00D00E2C"/>
    <w:rsid w:val="00D03E90"/>
    <w:rsid w:val="00D045FE"/>
    <w:rsid w:val="00D33440"/>
    <w:rsid w:val="00D33B08"/>
    <w:rsid w:val="00D35E9C"/>
    <w:rsid w:val="00D50CCE"/>
    <w:rsid w:val="00D51A4F"/>
    <w:rsid w:val="00D6282C"/>
    <w:rsid w:val="00D66002"/>
    <w:rsid w:val="00D85F4A"/>
    <w:rsid w:val="00D87117"/>
    <w:rsid w:val="00D923B1"/>
    <w:rsid w:val="00DB3B18"/>
    <w:rsid w:val="00DC062D"/>
    <w:rsid w:val="00DC22FD"/>
    <w:rsid w:val="00DC6A28"/>
    <w:rsid w:val="00DE3C48"/>
    <w:rsid w:val="00E03259"/>
    <w:rsid w:val="00E11094"/>
    <w:rsid w:val="00E1622D"/>
    <w:rsid w:val="00E1685E"/>
    <w:rsid w:val="00E37F77"/>
    <w:rsid w:val="00E40548"/>
    <w:rsid w:val="00E40C94"/>
    <w:rsid w:val="00E53F44"/>
    <w:rsid w:val="00E61040"/>
    <w:rsid w:val="00EA22F8"/>
    <w:rsid w:val="00EC54B2"/>
    <w:rsid w:val="00ED680B"/>
    <w:rsid w:val="00EE24FF"/>
    <w:rsid w:val="00EE3B77"/>
    <w:rsid w:val="00EE44EE"/>
    <w:rsid w:val="00EF3A3C"/>
    <w:rsid w:val="00F1410C"/>
    <w:rsid w:val="00F24DFE"/>
    <w:rsid w:val="00F34FB4"/>
    <w:rsid w:val="00F37EBC"/>
    <w:rsid w:val="00F46844"/>
    <w:rsid w:val="00F63122"/>
    <w:rsid w:val="00F70726"/>
    <w:rsid w:val="00F73339"/>
    <w:rsid w:val="00F7520C"/>
    <w:rsid w:val="00F852C8"/>
    <w:rsid w:val="00FC430F"/>
    <w:rsid w:val="00FE4A47"/>
    <w:rsid w:val="00FE62C8"/>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 w:type="character" w:styleId="Siln">
    <w:name w:val="Strong"/>
    <w:basedOn w:val="Standardnpsmoodstavce"/>
    <w:uiPriority w:val="22"/>
    <w:qFormat/>
    <w:rsid w:val="00964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2148">
      <w:bodyDiv w:val="1"/>
      <w:marLeft w:val="0"/>
      <w:marRight w:val="0"/>
      <w:marTop w:val="0"/>
      <w:marBottom w:val="0"/>
      <w:divBdr>
        <w:top w:val="none" w:sz="0" w:space="0" w:color="auto"/>
        <w:left w:val="none" w:sz="0" w:space="0" w:color="auto"/>
        <w:bottom w:val="none" w:sz="0" w:space="0" w:color="auto"/>
        <w:right w:val="none" w:sz="0" w:space="0" w:color="auto"/>
      </w:divBdr>
    </w:div>
    <w:div w:id="138301809">
      <w:bodyDiv w:val="1"/>
      <w:marLeft w:val="0"/>
      <w:marRight w:val="0"/>
      <w:marTop w:val="0"/>
      <w:marBottom w:val="0"/>
      <w:divBdr>
        <w:top w:val="none" w:sz="0" w:space="0" w:color="auto"/>
        <w:left w:val="none" w:sz="0" w:space="0" w:color="auto"/>
        <w:bottom w:val="none" w:sz="0" w:space="0" w:color="auto"/>
        <w:right w:val="none" w:sz="0" w:space="0" w:color="auto"/>
      </w:divBdr>
    </w:div>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453140400">
      <w:bodyDiv w:val="1"/>
      <w:marLeft w:val="0"/>
      <w:marRight w:val="0"/>
      <w:marTop w:val="0"/>
      <w:marBottom w:val="0"/>
      <w:divBdr>
        <w:top w:val="none" w:sz="0" w:space="0" w:color="auto"/>
        <w:left w:val="none" w:sz="0" w:space="0" w:color="auto"/>
        <w:bottom w:val="none" w:sz="0" w:space="0" w:color="auto"/>
        <w:right w:val="none" w:sz="0" w:space="0" w:color="auto"/>
      </w:divBdr>
    </w:div>
    <w:div w:id="456217025">
      <w:bodyDiv w:val="1"/>
      <w:marLeft w:val="0"/>
      <w:marRight w:val="0"/>
      <w:marTop w:val="0"/>
      <w:marBottom w:val="0"/>
      <w:divBdr>
        <w:top w:val="none" w:sz="0" w:space="0" w:color="auto"/>
        <w:left w:val="none" w:sz="0" w:space="0" w:color="auto"/>
        <w:bottom w:val="none" w:sz="0" w:space="0" w:color="auto"/>
        <w:right w:val="none" w:sz="0" w:space="0" w:color="auto"/>
      </w:divBdr>
    </w:div>
    <w:div w:id="478621548">
      <w:bodyDiv w:val="1"/>
      <w:marLeft w:val="0"/>
      <w:marRight w:val="0"/>
      <w:marTop w:val="0"/>
      <w:marBottom w:val="0"/>
      <w:divBdr>
        <w:top w:val="none" w:sz="0" w:space="0" w:color="auto"/>
        <w:left w:val="none" w:sz="0" w:space="0" w:color="auto"/>
        <w:bottom w:val="none" w:sz="0" w:space="0" w:color="auto"/>
        <w:right w:val="none" w:sz="0" w:space="0" w:color="auto"/>
      </w:divBdr>
    </w:div>
    <w:div w:id="506672984">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39971931">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583078030">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778137317">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972062182">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5932413">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043558123">
      <w:bodyDiv w:val="1"/>
      <w:marLeft w:val="0"/>
      <w:marRight w:val="0"/>
      <w:marTop w:val="0"/>
      <w:marBottom w:val="0"/>
      <w:divBdr>
        <w:top w:val="none" w:sz="0" w:space="0" w:color="auto"/>
        <w:left w:val="none" w:sz="0" w:space="0" w:color="auto"/>
        <w:bottom w:val="none" w:sz="0" w:space="0" w:color="auto"/>
        <w:right w:val="none" w:sz="0" w:space="0" w:color="auto"/>
      </w:divBdr>
    </w:div>
    <w:div w:id="1158574670">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2764595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414282018">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57949581">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30365973">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877161007">
      <w:bodyDiv w:val="1"/>
      <w:marLeft w:val="0"/>
      <w:marRight w:val="0"/>
      <w:marTop w:val="0"/>
      <w:marBottom w:val="0"/>
      <w:divBdr>
        <w:top w:val="none" w:sz="0" w:space="0" w:color="auto"/>
        <w:left w:val="none" w:sz="0" w:space="0" w:color="auto"/>
        <w:bottom w:val="none" w:sz="0" w:space="0" w:color="auto"/>
        <w:right w:val="none" w:sz="0" w:space="0" w:color="auto"/>
      </w:divBdr>
    </w:div>
    <w:div w:id="1918053657">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71355104">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 w:id="2008053756">
      <w:bodyDiv w:val="1"/>
      <w:marLeft w:val="0"/>
      <w:marRight w:val="0"/>
      <w:marTop w:val="0"/>
      <w:marBottom w:val="0"/>
      <w:divBdr>
        <w:top w:val="none" w:sz="0" w:space="0" w:color="auto"/>
        <w:left w:val="none" w:sz="0" w:space="0" w:color="auto"/>
        <w:bottom w:val="none" w:sz="0" w:space="0" w:color="auto"/>
        <w:right w:val="none" w:sz="0" w:space="0" w:color="auto"/>
      </w:divBdr>
    </w:div>
    <w:div w:id="2017026987">
      <w:bodyDiv w:val="1"/>
      <w:marLeft w:val="0"/>
      <w:marRight w:val="0"/>
      <w:marTop w:val="0"/>
      <w:marBottom w:val="0"/>
      <w:divBdr>
        <w:top w:val="none" w:sz="0" w:space="0" w:color="auto"/>
        <w:left w:val="none" w:sz="0" w:space="0" w:color="auto"/>
        <w:bottom w:val="none" w:sz="0" w:space="0" w:color="auto"/>
        <w:right w:val="none" w:sz="0" w:space="0" w:color="auto"/>
      </w:divBdr>
    </w:div>
    <w:div w:id="2048724372">
      <w:bodyDiv w:val="1"/>
      <w:marLeft w:val="0"/>
      <w:marRight w:val="0"/>
      <w:marTop w:val="0"/>
      <w:marBottom w:val="0"/>
      <w:divBdr>
        <w:top w:val="none" w:sz="0" w:space="0" w:color="auto"/>
        <w:left w:val="none" w:sz="0" w:space="0" w:color="auto"/>
        <w:bottom w:val="none" w:sz="0" w:space="0" w:color="auto"/>
        <w:right w:val="none" w:sz="0" w:space="0" w:color="auto"/>
      </w:divBdr>
    </w:div>
    <w:div w:id="2057773060">
      <w:bodyDiv w:val="1"/>
      <w:marLeft w:val="0"/>
      <w:marRight w:val="0"/>
      <w:marTop w:val="0"/>
      <w:marBottom w:val="0"/>
      <w:divBdr>
        <w:top w:val="none" w:sz="0" w:space="0" w:color="auto"/>
        <w:left w:val="none" w:sz="0" w:space="0" w:color="auto"/>
        <w:bottom w:val="none" w:sz="0" w:space="0" w:color="auto"/>
        <w:right w:val="none" w:sz="0" w:space="0" w:color="auto"/>
      </w:divBdr>
    </w:div>
    <w:div w:id="2085760972">
      <w:bodyDiv w:val="1"/>
      <w:marLeft w:val="0"/>
      <w:marRight w:val="0"/>
      <w:marTop w:val="0"/>
      <w:marBottom w:val="0"/>
      <w:divBdr>
        <w:top w:val="none" w:sz="0" w:space="0" w:color="auto"/>
        <w:left w:val="none" w:sz="0" w:space="0" w:color="auto"/>
        <w:bottom w:val="none" w:sz="0" w:space="0" w:color="auto"/>
        <w:right w:val="none" w:sz="0" w:space="0" w:color="auto"/>
      </w:divBdr>
    </w:div>
    <w:div w:id="2096395732">
      <w:bodyDiv w:val="1"/>
      <w:marLeft w:val="0"/>
      <w:marRight w:val="0"/>
      <w:marTop w:val="0"/>
      <w:marBottom w:val="0"/>
      <w:divBdr>
        <w:top w:val="none" w:sz="0" w:space="0" w:color="auto"/>
        <w:left w:val="none" w:sz="0" w:space="0" w:color="auto"/>
        <w:bottom w:val="none" w:sz="0" w:space="0" w:color="auto"/>
        <w:right w:val="none" w:sz="0" w:space="0" w:color="auto"/>
      </w:divBdr>
    </w:div>
    <w:div w:id="21029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tinental.com/media-center"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continental.com/cs-cz/"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ntinental-tires.com/cz/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412</TotalTime>
  <Pages>1</Pages>
  <Words>956</Words>
  <Characters>5647</Characters>
  <Application>Microsoft Office Word</Application>
  <DocSecurity>0</DocSecurity>
  <Lines>47</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docId:82B642DCF40848773AD787A3F85C3FD6</cp:keywords>
  <dc:description/>
  <cp:lastModifiedBy>Martin Straka</cp:lastModifiedBy>
  <cp:revision>36</cp:revision>
  <cp:lastPrinted>2025-06-01T18:54:00Z</cp:lastPrinted>
  <dcterms:created xsi:type="dcterms:W3CDTF">2025-02-25T09:07:00Z</dcterms:created>
  <dcterms:modified xsi:type="dcterms:W3CDTF">2025-06-01T18:55:00Z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