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17B0" w14:textId="027DBBE8" w:rsidR="28F41988" w:rsidRDefault="001C5110" w:rsidP="7FC699E6">
      <w:pPr>
        <w:keepNext/>
        <w:keepLines/>
        <w:jc w:val="center"/>
        <w:rPr>
          <w:rFonts w:ascii="Arial" w:hAnsi="Arial" w:cs="Arial"/>
          <w:b/>
          <w:bCs/>
          <w:sz w:val="36"/>
          <w:szCs w:val="36"/>
          <w:lang w:val="cs-CZ"/>
        </w:rPr>
      </w:pPr>
      <w:r w:rsidRPr="001C5110">
        <w:rPr>
          <w:rFonts w:ascii="Arial" w:hAnsi="Arial" w:cs="Arial"/>
          <w:b/>
          <w:bCs/>
          <w:color w:val="000000" w:themeColor="text1"/>
          <w:sz w:val="36"/>
          <w:szCs w:val="36"/>
          <w:lang w:val="cs-CZ"/>
        </w:rPr>
        <w:t>Nová pneumatika s vysokým podílem obnovitelných a recyklovaných materiálů pro městské autobusy</w:t>
      </w:r>
    </w:p>
    <w:p w14:paraId="672A6659" w14:textId="4D7158C3" w:rsidR="00317C4E" w:rsidRDefault="00317C4E" w:rsidP="00317C4E">
      <w:pPr>
        <w:pStyle w:val="Odstavecseseznamem"/>
        <w:ind w:left="0"/>
        <w:jc w:val="both"/>
        <w:rPr>
          <w:rFonts w:ascii="Arial" w:hAnsi="Arial" w:cs="Arial"/>
          <w:lang w:val="cs-CZ"/>
        </w:rPr>
      </w:pPr>
    </w:p>
    <w:p w14:paraId="3A17C2B7" w14:textId="77777777" w:rsidR="001C5110" w:rsidRPr="001C5110" w:rsidRDefault="001C5110" w:rsidP="001C5110">
      <w:pPr>
        <w:jc w:val="both"/>
        <w:rPr>
          <w:rFonts w:ascii="Arial" w:eastAsia="Arial" w:hAnsi="Arial" w:cs="Arial"/>
          <w:b/>
          <w:bCs/>
          <w:color w:val="000000" w:themeColor="text1"/>
          <w:lang w:val="cs-CZ"/>
        </w:rPr>
      </w:pPr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 xml:space="preserve">· Pneumatika </w:t>
      </w:r>
      <w:proofErr w:type="spellStart"/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>Conti</w:t>
      </w:r>
      <w:proofErr w:type="spellEnd"/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 xml:space="preserve"> Urban HA 5 NXT obsahuje až 60 procent obnovitelných, recyklovaných a certifikovaných materiálů ISCC PLUS s certifikátem hmotnostní bilance</w:t>
      </w:r>
    </w:p>
    <w:p w14:paraId="3C95B861" w14:textId="77777777" w:rsidR="001C5110" w:rsidRPr="001C5110" w:rsidRDefault="001C5110" w:rsidP="001C5110">
      <w:pPr>
        <w:jc w:val="both"/>
        <w:rPr>
          <w:rFonts w:ascii="Arial" w:eastAsia="Arial" w:hAnsi="Arial" w:cs="Arial"/>
          <w:b/>
          <w:bCs/>
          <w:color w:val="000000" w:themeColor="text1"/>
          <w:lang w:val="cs-CZ"/>
        </w:rPr>
      </w:pPr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>· Nízký valivý odpor, vysoký počet najetých kilometrů a snížená hlučnost</w:t>
      </w:r>
    </w:p>
    <w:p w14:paraId="56CF292B" w14:textId="77777777" w:rsidR="001C5110" w:rsidRPr="001C5110" w:rsidRDefault="001C5110" w:rsidP="001C5110">
      <w:pPr>
        <w:jc w:val="both"/>
        <w:rPr>
          <w:rFonts w:ascii="Arial" w:eastAsia="Arial" w:hAnsi="Arial" w:cs="Arial"/>
          <w:b/>
          <w:bCs/>
          <w:color w:val="000000" w:themeColor="text1"/>
          <w:lang w:val="cs-CZ"/>
        </w:rPr>
      </w:pPr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>· Společnost Continental důsledně zaměřuje vývoj svých pneumatik pro autobusy na elektromobilitu</w:t>
      </w:r>
    </w:p>
    <w:p w14:paraId="0A37501D" w14:textId="646B3ED8" w:rsidR="00317C4E" w:rsidRDefault="001C5110" w:rsidP="001C5110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 xml:space="preserve">· Nová pneumatika pro městské autobusy bude představena na předním veletrhu </w:t>
      </w:r>
      <w:proofErr w:type="spellStart"/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>Busworld</w:t>
      </w:r>
      <w:proofErr w:type="spellEnd"/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 xml:space="preserve"> </w:t>
      </w:r>
      <w:proofErr w:type="spellStart"/>
      <w:r w:rsidRPr="001C5110">
        <w:rPr>
          <w:rFonts w:ascii="Arial" w:eastAsia="Arial" w:hAnsi="Arial" w:cs="Arial"/>
          <w:b/>
          <w:bCs/>
          <w:color w:val="000000" w:themeColor="text1"/>
          <w:lang w:val="cs-CZ"/>
        </w:rPr>
        <w:t>Europe</w:t>
      </w:r>
      <w:proofErr w:type="spellEnd"/>
    </w:p>
    <w:p w14:paraId="1B47FDE2" w14:textId="77777777" w:rsidR="00731545" w:rsidRDefault="00731545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5555A245" w14:textId="5702A385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Hannover, Německo, 17. září 2025. Společnost Continental uvádí na přední veletrh </w:t>
      </w:r>
      <w:proofErr w:type="spellStart"/>
      <w:r w:rsidRPr="001C5110">
        <w:rPr>
          <w:rFonts w:ascii="Arial" w:hAnsi="Arial" w:cs="Arial"/>
          <w:sz w:val="24"/>
          <w:lang w:val="cs-CZ"/>
        </w:rPr>
        <w:t>Busworld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sz w:val="24"/>
          <w:lang w:val="cs-CZ"/>
        </w:rPr>
        <w:t>Europe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v Bruselu novou pneumatiku pro městské autobusy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NXT.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 je dosud nejmodernější pneumatika pro městské autobusy od tohoto výrobce: až 60 procent použitých materiálů je obnovitelných, recyklovaných a certifikovaných podle ISCC PLUS* pro masovou bilanci. Díky snížení valivého odporu o 25 procent umožňuje Continental elektrickým autobusům efektivnější provoz a prodloužení dojezdu až o 15 procent. Současně nově vyvinutá směs běhounu poskytuje až o 15 procent vyšší kilometrový výkon ve srovnání s pneumatikou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3, přičemž si zachovává osvědčené hodnocení EU třídy B pro přilnavost na mokru.</w:t>
      </w:r>
    </w:p>
    <w:p w14:paraId="3CE76324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513F03B6" w14:textId="33E39567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 xml:space="preserve">Prezentace na veletrhu </w:t>
      </w:r>
      <w:proofErr w:type="spellStart"/>
      <w:r w:rsidRPr="001C5110">
        <w:rPr>
          <w:rFonts w:ascii="Arial" w:hAnsi="Arial" w:cs="Arial"/>
          <w:b/>
          <w:bCs/>
          <w:sz w:val="24"/>
          <w:lang w:val="cs-CZ"/>
        </w:rPr>
        <w:t>Busworld</w:t>
      </w:r>
      <w:proofErr w:type="spellEnd"/>
      <w:r w:rsidRPr="001C5110">
        <w:rPr>
          <w:rFonts w:ascii="Arial" w:hAnsi="Arial" w:cs="Arial"/>
          <w:b/>
          <w:bCs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b/>
          <w:bCs/>
          <w:sz w:val="24"/>
          <w:lang w:val="cs-CZ"/>
        </w:rPr>
        <w:t>Europe</w:t>
      </w:r>
      <w:proofErr w:type="spellEnd"/>
    </w:p>
    <w:p w14:paraId="797E445D" w14:textId="6791C1A4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Continental staví novou pneumatiku pro městské autobusy do centra své prezentace na veletrhu </w:t>
      </w:r>
      <w:proofErr w:type="spellStart"/>
      <w:r w:rsidRPr="001C5110">
        <w:rPr>
          <w:rFonts w:ascii="Arial" w:hAnsi="Arial" w:cs="Arial"/>
          <w:sz w:val="24"/>
          <w:lang w:val="cs-CZ"/>
        </w:rPr>
        <w:t>Busworld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sz w:val="24"/>
          <w:lang w:val="cs-CZ"/>
        </w:rPr>
        <w:t>Europe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v Bruselu: „Toto významné setkání odborníků z oboru je vynikající platformou pro představení pneumatiky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 našim zákazníkům z řad výrobců </w:t>
      </w:r>
      <w:r w:rsidR="007431B8">
        <w:rPr>
          <w:rFonts w:ascii="Arial" w:hAnsi="Arial" w:cs="Arial"/>
          <w:sz w:val="24"/>
          <w:lang w:val="cs-CZ"/>
        </w:rPr>
        <w:t>první výbavy</w:t>
      </w:r>
      <w:r w:rsidRPr="001C5110">
        <w:rPr>
          <w:rFonts w:ascii="Arial" w:hAnsi="Arial" w:cs="Arial"/>
          <w:sz w:val="24"/>
          <w:lang w:val="cs-CZ"/>
        </w:rPr>
        <w:t xml:space="preserve">, provozovatelům vozových parků, dopravním společnostem a také odborné veřejnosti,“ říká Leo </w:t>
      </w:r>
      <w:proofErr w:type="spellStart"/>
      <w:r w:rsidRPr="001C5110">
        <w:rPr>
          <w:rFonts w:ascii="Arial" w:hAnsi="Arial" w:cs="Arial"/>
          <w:sz w:val="24"/>
          <w:lang w:val="cs-CZ"/>
        </w:rPr>
        <w:t>Kolodziej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, vedoucí divize </w:t>
      </w:r>
      <w:proofErr w:type="spellStart"/>
      <w:r w:rsidRPr="001C5110">
        <w:rPr>
          <w:rFonts w:ascii="Arial" w:hAnsi="Arial" w:cs="Arial"/>
          <w:sz w:val="24"/>
          <w:lang w:val="cs-CZ"/>
        </w:rPr>
        <w:t>Original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sz w:val="24"/>
          <w:lang w:val="cs-CZ"/>
        </w:rPr>
        <w:t>Equipment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Bus and Truck </w:t>
      </w:r>
      <w:proofErr w:type="spellStart"/>
      <w:r w:rsidRPr="001C5110">
        <w:rPr>
          <w:rFonts w:ascii="Arial" w:hAnsi="Arial" w:cs="Arial"/>
          <w:sz w:val="24"/>
          <w:lang w:val="cs-CZ"/>
        </w:rPr>
        <w:t>Tires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EMEA ve společnosti Continental. Organizátoři očekávají od 4. do 9. října 2025 více než 40 000 návštěvníků.</w:t>
      </w:r>
    </w:p>
    <w:p w14:paraId="26166915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7C11AF86" w14:textId="13D323F0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>ISCC PLUS: Kompletní sledovatelnost materiálů s certifikátem hmotnostní bilance</w:t>
      </w:r>
    </w:p>
    <w:p w14:paraId="4D879EBE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S až 60 % obnovitelných, recyklovaných a materiálů s certifikátem hmotnostní bilance ISCC PLUS je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 ideální pro flotily, které hledají efektivní řešení pro požadavky městské dopravy. „Kromě přechodu na klimaticky šetrnou místní veřejnou dopravu to zahrnuje také známé výzvy, jako jsou obrubníky, časté semafory a jízda v úzkých ulicích,“ říká </w:t>
      </w:r>
      <w:proofErr w:type="spellStart"/>
      <w:r w:rsidRPr="001C5110">
        <w:rPr>
          <w:rFonts w:ascii="Arial" w:hAnsi="Arial" w:cs="Arial"/>
          <w:sz w:val="24"/>
          <w:lang w:val="cs-CZ"/>
        </w:rPr>
        <w:t>Hinnerk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Kaiser, vedoucí vývoje produktů autobusových a nákladních pneumatik EMEA ve společnosti Continental. Mezinárodní certifikace udržitelnosti a uhlíkové stopy* (ISCC) byla založena v roce 2010 jako součást iniciativy více zainteresovaných stran a je předním globálním certifikačním systémem pro podporu sledovatelného, udržitelného, </w:t>
      </w:r>
      <w:proofErr w:type="spellStart"/>
      <w:r w:rsidRPr="001C5110">
        <w:rPr>
          <w:rFonts w:ascii="Arial" w:hAnsi="Arial" w:cs="Arial"/>
          <w:sz w:val="24"/>
          <w:lang w:val="cs-CZ"/>
        </w:rPr>
        <w:t>bezodleskového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a klimaticky šetrného dodavatelského řetězce. Norma ISCC PLUS** konkrétně podporuje přechod k cirkulární ekonomice a </w:t>
      </w:r>
      <w:proofErr w:type="spellStart"/>
      <w:r w:rsidRPr="001C5110">
        <w:rPr>
          <w:rFonts w:ascii="Arial" w:hAnsi="Arial" w:cs="Arial"/>
          <w:sz w:val="24"/>
          <w:lang w:val="cs-CZ"/>
        </w:rPr>
        <w:t>bioekonomice</w:t>
      </w:r>
      <w:proofErr w:type="spellEnd"/>
      <w:r w:rsidRPr="001C5110">
        <w:rPr>
          <w:rFonts w:ascii="Arial" w:hAnsi="Arial" w:cs="Arial"/>
          <w:sz w:val="24"/>
          <w:lang w:val="cs-CZ"/>
        </w:rPr>
        <w:t>. Tato dobrovolná certifikační norma ověřuje udržitelnost alternativních surovin v celém dodavatelském řetězci, od původu až po konečného uživatele.</w:t>
      </w:r>
    </w:p>
    <w:p w14:paraId="1892B087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66E1AAA0" w14:textId="44CA1BA0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>Nová pneumatika pro městské autobusy demonstruje zaměření na změny ve městech</w:t>
      </w:r>
    </w:p>
    <w:p w14:paraId="7A5BA087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Výrobce pneumatik důsledně přizpůsobuje svůj vývoj v segmentu autobusů megatrendům urbanizace a bezemisní mobility. Podle evropského statistického úřadu </w:t>
      </w:r>
      <w:proofErr w:type="spellStart"/>
      <w:r w:rsidRPr="001C5110">
        <w:rPr>
          <w:rFonts w:ascii="Arial" w:hAnsi="Arial" w:cs="Arial"/>
          <w:sz w:val="24"/>
          <w:lang w:val="cs-CZ"/>
        </w:rPr>
        <w:t>Eurostat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bude do roku 2030 žít v městských centrech přibližně 80 procent Evropanů. To činí nezbytnými řešení dopravy s nízkou hlučností a emisemi a digitální systémy řízení dopravy. Ambiciózní klimatické cíle EU a nové předpisy tento vývoj ještě posilují. Podle Evropské komise budou od roku 2030 nově registrovány pouze autobusy s nulovými emisemi. V roce 2024 bylo již 50 procent všech nově registrovaných městských autobusů v EU ekologických (zdroj: DVV Media „</w:t>
      </w:r>
      <w:proofErr w:type="spellStart"/>
      <w:r w:rsidRPr="001C5110">
        <w:rPr>
          <w:rFonts w:ascii="Arial" w:hAnsi="Arial" w:cs="Arial"/>
          <w:sz w:val="24"/>
          <w:lang w:val="cs-CZ"/>
        </w:rPr>
        <w:t>Alternative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sz w:val="24"/>
          <w:lang w:val="cs-CZ"/>
        </w:rPr>
        <w:t>Drivelines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sz w:val="24"/>
          <w:lang w:val="cs-CZ"/>
        </w:rPr>
        <w:t>for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City </w:t>
      </w:r>
      <w:proofErr w:type="spellStart"/>
      <w:r w:rsidRPr="001C5110">
        <w:rPr>
          <w:rFonts w:ascii="Arial" w:hAnsi="Arial" w:cs="Arial"/>
          <w:sz w:val="24"/>
          <w:lang w:val="cs-CZ"/>
        </w:rPr>
        <w:t>buses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2024“). V zemích jako Nizozemsko, Dánsko, Slovinsko, Irsko, Finsko a Portugalsko to bylo dokonce 100 procent.</w:t>
      </w:r>
    </w:p>
    <w:p w14:paraId="4458BA04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282A442B" w14:textId="4E8AF7FE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>Pokrok díky výběru materiálů, trvanlivosti a energetické účinnosti</w:t>
      </w:r>
    </w:p>
    <w:p w14:paraId="7885F976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Nová pneumatika pro městské autobusy pomáhá provozovatelům vozových parků a výrobcům vozidel splnit jak environmentální, tak provozní požadavky. „Naši zákazníci očekávají řešení, která jsou šetrná k životnímu prostředí i ekonomicky výhodná – a to jak v oblasti originálního vybavení, tak v oblasti náhradních dílů.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 splňuje tato očekávání díky vyváženému konceptu kombinujícímu výběr materiálů šetřících zdroje, vysokou energetickou účinnost a dlouhou životnost,“ vysvětluje </w:t>
      </w:r>
      <w:proofErr w:type="spellStart"/>
      <w:r w:rsidRPr="001C5110">
        <w:rPr>
          <w:rFonts w:ascii="Arial" w:hAnsi="Arial" w:cs="Arial"/>
          <w:sz w:val="24"/>
          <w:lang w:val="cs-CZ"/>
        </w:rPr>
        <w:t>Kolodziej</w:t>
      </w:r>
      <w:proofErr w:type="spellEnd"/>
      <w:r w:rsidRPr="001C5110">
        <w:rPr>
          <w:rFonts w:ascii="Arial" w:hAnsi="Arial" w:cs="Arial"/>
          <w:sz w:val="24"/>
          <w:lang w:val="cs-CZ"/>
        </w:rPr>
        <w:t>.</w:t>
      </w:r>
    </w:p>
    <w:p w14:paraId="61B50123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46C02DE3" w14:textId="1AE51721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>Pokrok díky sledovatelnému dodavatelskému řetězci obnovitelných a recyklovaných surovin</w:t>
      </w:r>
    </w:p>
    <w:p w14:paraId="55AD276B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Za zmínku stojí zejména obsah materiálů z obnovitelných, recyklovaných a certifikovaných zdrojů ISCC PLUS v množství až 60 procent. ISCC je zkratka pro International </w:t>
      </w:r>
      <w:proofErr w:type="spellStart"/>
      <w:r w:rsidRPr="001C5110">
        <w:rPr>
          <w:rFonts w:ascii="Arial" w:hAnsi="Arial" w:cs="Arial"/>
          <w:sz w:val="24"/>
          <w:lang w:val="cs-CZ"/>
        </w:rPr>
        <w:t>Sustainability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and </w:t>
      </w:r>
      <w:proofErr w:type="spellStart"/>
      <w:r w:rsidRPr="001C5110">
        <w:rPr>
          <w:rFonts w:ascii="Arial" w:hAnsi="Arial" w:cs="Arial"/>
          <w:sz w:val="24"/>
          <w:lang w:val="cs-CZ"/>
        </w:rPr>
        <w:t>Carbon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sz w:val="24"/>
          <w:lang w:val="cs-CZ"/>
        </w:rPr>
        <w:t>Certification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PLUS (mezinárodní certifikace udržitelnosti a uhlíkové stopy) a umožňuje sledovatelný dodavatelský řetězec obnovitelných a recyklovaných surovin. „Externě certifikované posouzení životního cyklu*** ukazuje 11% snížení emisí skleníkových plynů ve srovnání s předchozím modelem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3,“ vysvětluje Kaiser. Používá se mimo jiné přírodní kaučuk, </w:t>
      </w:r>
      <w:proofErr w:type="gramStart"/>
      <w:r w:rsidRPr="001C5110">
        <w:rPr>
          <w:rFonts w:ascii="Arial" w:hAnsi="Arial" w:cs="Arial"/>
          <w:sz w:val="24"/>
          <w:lang w:val="cs-CZ"/>
        </w:rPr>
        <w:t>obnovitelné plniva</w:t>
      </w:r>
      <w:proofErr w:type="gramEnd"/>
      <w:r w:rsidRPr="001C5110">
        <w:rPr>
          <w:rFonts w:ascii="Arial" w:hAnsi="Arial" w:cs="Arial"/>
          <w:sz w:val="24"/>
          <w:lang w:val="cs-CZ"/>
        </w:rPr>
        <w:t>, recyklovaný syntetický kaučuk a kaučuk z mechanicky zpracovaných ojetých pneumatik.</w:t>
      </w:r>
    </w:p>
    <w:p w14:paraId="3A8C7E53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6ECE186C" w14:textId="77F985BC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>Výkon pneumatik a integrace senzorů pro moderní flotily elektrických autobusů</w:t>
      </w:r>
    </w:p>
    <w:p w14:paraId="738BDE4B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Kromě použitých materiálů vyniká pneumatika také svým technickým designem: běhoun optimalizovaný z hlediska valivého odporu zvyšuje dojezd autobusů na bateriový pohon až o 15 procent. Optimalizovaný design běhounu snižuje hlučnost a splňuje požadavky třídy A podle štítku EU pro vnější valivý hluk. „Akustika pneumatik je obzvláště důležitá u tichých elektrických pohonů,“ vysvětluje Kaiser. Hustě uspořádané lamely zajišťují vynikající přilnavost, držení v jízdním pruhu a vysoký brzdný výkon. To je obzvláště důležité pro elektrické autobusy s rekuperačními brzdami. Kromě toho je pneumatika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 vybavena nejnovější generací senzorů pneumatik. Předinstalované senzory umožňují rychlé zapojení flotily do digitálního systému správy pneumatik </w:t>
      </w:r>
      <w:proofErr w:type="spellStart"/>
      <w:r w:rsidRPr="001C5110">
        <w:rPr>
          <w:rFonts w:ascii="Arial" w:hAnsi="Arial" w:cs="Arial"/>
          <w:sz w:val="24"/>
          <w:lang w:val="cs-CZ"/>
        </w:rPr>
        <w:t>ContiConnect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společnosti Continental. Tento systém poskytuje správcům flotily přehled o tlaku v pneumatikách, teplotě a ujetých kilometrech. To umožňuje prediktivní údržbu, snižuje prostoje a provozní náklady.</w:t>
      </w:r>
    </w:p>
    <w:p w14:paraId="6656E2E9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57DBD536" w14:textId="3AD707E6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>Inovativní technologie a udržitelné řešení</w:t>
      </w:r>
    </w:p>
    <w:p w14:paraId="278F5D19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>Continental prosazuje inovativní technologie a udržitelnější řešení v celém svém hodnotovém řetězci – od nákupu udržitelnějších materiálů až po recyklaci pneumatik na konci jejich životnosti. Do roku 2030 si společnost klade za cíl zvýšit podíl obnovitelných a recyklovaných materiálů ve výrobě pneumatik na minimálně 40 procent – při zachování stejně vysokých bezpečnostních a výkonnostních charakteristik.</w:t>
      </w:r>
    </w:p>
    <w:p w14:paraId="330725AA" w14:textId="77777777" w:rsidR="00731545" w:rsidRDefault="00731545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</w:p>
    <w:p w14:paraId="41F351D0" w14:textId="2E4BF51D" w:rsidR="001C5110" w:rsidRPr="001C5110" w:rsidRDefault="001C5110" w:rsidP="001C5110">
      <w:pPr>
        <w:pStyle w:val="05-Boilerplate"/>
        <w:jc w:val="both"/>
        <w:rPr>
          <w:rFonts w:ascii="Arial" w:hAnsi="Arial" w:cs="Arial"/>
          <w:b/>
          <w:bCs/>
          <w:sz w:val="24"/>
          <w:lang w:val="cs-CZ"/>
        </w:rPr>
      </w:pPr>
      <w:r w:rsidRPr="001C5110">
        <w:rPr>
          <w:rFonts w:ascii="Arial" w:hAnsi="Arial" w:cs="Arial"/>
          <w:b/>
          <w:bCs/>
          <w:sz w:val="24"/>
          <w:lang w:val="cs-CZ"/>
        </w:rPr>
        <w:t>Rozšíření portfolia pro městskou hromadnou dopravu</w:t>
      </w:r>
    </w:p>
    <w:p w14:paraId="2E966836" w14:textId="426551A2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Pneumatika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 je nyní k dispozici v rozměru 275/70 R 22.5. Je také standardně vybavena senzory pro </w:t>
      </w:r>
      <w:r w:rsidR="007431B8">
        <w:rPr>
          <w:rFonts w:ascii="Arial" w:hAnsi="Arial" w:cs="Arial"/>
          <w:sz w:val="24"/>
          <w:lang w:val="cs-CZ"/>
        </w:rPr>
        <w:t>první výbavu</w:t>
      </w:r>
      <w:r w:rsidRPr="001C5110">
        <w:rPr>
          <w:rFonts w:ascii="Arial" w:hAnsi="Arial" w:cs="Arial"/>
          <w:sz w:val="24"/>
          <w:lang w:val="cs-CZ"/>
        </w:rPr>
        <w:t>, které jsou na požádání k dispozici pro trh s</w:t>
      </w:r>
      <w:r w:rsidR="007431B8">
        <w:rPr>
          <w:rFonts w:ascii="Arial" w:hAnsi="Arial" w:cs="Arial"/>
          <w:sz w:val="24"/>
          <w:lang w:val="cs-CZ"/>
        </w:rPr>
        <w:t> náhradní spotřebou</w:t>
      </w:r>
      <w:r w:rsidRPr="001C5110">
        <w:rPr>
          <w:rFonts w:ascii="Arial" w:hAnsi="Arial" w:cs="Arial"/>
          <w:sz w:val="24"/>
          <w:lang w:val="cs-CZ"/>
        </w:rPr>
        <w:t xml:space="preserve">. Pneumatika doplňuje portfolio kolem pneumatiky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5, která byla představena v roce 2024, a nabízí provozovatelům vozových parků cílený výběr pro městskou hromadnou dopravu.</w:t>
      </w:r>
    </w:p>
    <w:p w14:paraId="5B28BCAD" w14:textId="77777777" w:rsidR="001C5110" w:rsidRDefault="001C5110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  <w:r w:rsidRPr="001C5110">
        <w:rPr>
          <w:rFonts w:ascii="Arial" w:hAnsi="Arial" w:cs="Arial"/>
          <w:sz w:val="24"/>
          <w:lang w:val="cs-CZ"/>
        </w:rPr>
        <w:t xml:space="preserve">Continental představí pneumatiku </w:t>
      </w:r>
      <w:proofErr w:type="spellStart"/>
      <w:r w:rsidRPr="001C5110">
        <w:rPr>
          <w:rFonts w:ascii="Arial" w:hAnsi="Arial" w:cs="Arial"/>
          <w:sz w:val="24"/>
          <w:lang w:val="cs-CZ"/>
        </w:rPr>
        <w:t>Conti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Urban HA 5 NXT a další řešení pro autobusy a dodávky od 4. do 9. října 2025 na veletrhu „</w:t>
      </w:r>
      <w:proofErr w:type="spellStart"/>
      <w:r w:rsidRPr="001C5110">
        <w:rPr>
          <w:rFonts w:ascii="Arial" w:hAnsi="Arial" w:cs="Arial"/>
          <w:sz w:val="24"/>
          <w:lang w:val="cs-CZ"/>
        </w:rPr>
        <w:t>Busworld</w:t>
      </w:r>
      <w:proofErr w:type="spellEnd"/>
      <w:r w:rsidRPr="001C5110">
        <w:rPr>
          <w:rFonts w:ascii="Arial" w:hAnsi="Arial" w:cs="Arial"/>
          <w:sz w:val="24"/>
          <w:lang w:val="cs-CZ"/>
        </w:rPr>
        <w:t xml:space="preserve"> </w:t>
      </w:r>
      <w:proofErr w:type="spellStart"/>
      <w:r w:rsidRPr="001C5110">
        <w:rPr>
          <w:rFonts w:ascii="Arial" w:hAnsi="Arial" w:cs="Arial"/>
          <w:sz w:val="24"/>
          <w:lang w:val="cs-CZ"/>
        </w:rPr>
        <w:t>Europe</w:t>
      </w:r>
      <w:proofErr w:type="spellEnd"/>
      <w:r w:rsidRPr="001C5110">
        <w:rPr>
          <w:rFonts w:ascii="Arial" w:hAnsi="Arial" w:cs="Arial"/>
          <w:sz w:val="24"/>
          <w:lang w:val="cs-CZ"/>
        </w:rPr>
        <w:t>“ v Bruselu (hala 7, stánek 784).</w:t>
      </w:r>
    </w:p>
    <w:p w14:paraId="17B41143" w14:textId="77777777" w:rsidR="00731545" w:rsidRPr="001C5110" w:rsidRDefault="00731545" w:rsidP="001C5110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44DB299D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18"/>
          <w:szCs w:val="18"/>
          <w:lang w:val="cs-CZ"/>
        </w:rPr>
      </w:pPr>
      <w:r w:rsidRPr="001C5110">
        <w:rPr>
          <w:rFonts w:ascii="Arial" w:hAnsi="Arial" w:cs="Arial"/>
          <w:sz w:val="18"/>
          <w:szCs w:val="18"/>
          <w:lang w:val="cs-CZ"/>
        </w:rPr>
        <w:t xml:space="preserve">* Standard ISCC PLUS podporuje přechod k cirkulární ekonomice a </w:t>
      </w:r>
      <w:proofErr w:type="spellStart"/>
      <w:r w:rsidRPr="001C5110">
        <w:rPr>
          <w:rFonts w:ascii="Arial" w:hAnsi="Arial" w:cs="Arial"/>
          <w:sz w:val="18"/>
          <w:szCs w:val="18"/>
          <w:lang w:val="cs-CZ"/>
        </w:rPr>
        <w:t>bioekonomice</w:t>
      </w:r>
      <w:proofErr w:type="spellEnd"/>
      <w:r w:rsidRPr="001C5110">
        <w:rPr>
          <w:rFonts w:ascii="Arial" w:hAnsi="Arial" w:cs="Arial"/>
          <w:sz w:val="18"/>
          <w:szCs w:val="18"/>
          <w:lang w:val="cs-CZ"/>
        </w:rPr>
        <w:t>. Tento dobrovolný certifikační standard ověřuje udržitelnost alternativních surovin v celém dodavatelském řetězci, od původu až po konečného spotřebitele.</w:t>
      </w:r>
    </w:p>
    <w:p w14:paraId="26D8540A" w14:textId="77777777" w:rsidR="001C5110" w:rsidRPr="001C5110" w:rsidRDefault="001C5110" w:rsidP="001C5110">
      <w:pPr>
        <w:pStyle w:val="05-Boilerplate"/>
        <w:jc w:val="both"/>
        <w:rPr>
          <w:rFonts w:ascii="Arial" w:hAnsi="Arial" w:cs="Arial"/>
          <w:sz w:val="18"/>
          <w:szCs w:val="18"/>
          <w:lang w:val="cs-CZ"/>
        </w:rPr>
      </w:pPr>
      <w:r w:rsidRPr="001C5110">
        <w:rPr>
          <w:rFonts w:ascii="Arial" w:hAnsi="Arial" w:cs="Arial"/>
          <w:sz w:val="18"/>
          <w:szCs w:val="18"/>
          <w:lang w:val="cs-CZ"/>
        </w:rPr>
        <w:t>** Mezinárodní certifikace udržitelnosti a uhlíku (ISCC) byla založena v roce 2010 na základě iniciativy více zainteresovaných stran a je globálně platným a předním certifikačním systémem, jehož cílem je zlepšit sledovatelnost, udržitelnost, odlesňování a klimaticky šetrné dodavatelské řetězce. Certifikace ISCC jsou široce uznávané a zahrnují udržitelnou zemědělskou biomasu, biogenní odpady a zbytky, nebiologické obnovitelné materiály a recyklované materiály na bázi uhlíku. Vývoj a implementace různých certifikačních standardů je nástrojem ISCC k prosazování jejího poslání zmírňovat změnu klimatu a zvyšovat sledovatelnost na globálních trzích a v dodavatelských řetězcích.</w:t>
      </w:r>
    </w:p>
    <w:p w14:paraId="27E33CF5" w14:textId="6D55F715" w:rsidR="720C3677" w:rsidRPr="001C5110" w:rsidRDefault="001C5110" w:rsidP="001C5110">
      <w:pPr>
        <w:pStyle w:val="05-Boilerplate"/>
        <w:jc w:val="both"/>
        <w:rPr>
          <w:rFonts w:ascii="Arial" w:hAnsi="Arial" w:cs="Arial"/>
          <w:sz w:val="18"/>
          <w:szCs w:val="18"/>
          <w:lang w:val="cs-CZ"/>
        </w:rPr>
      </w:pPr>
      <w:r w:rsidRPr="001C5110">
        <w:rPr>
          <w:rFonts w:ascii="Arial" w:hAnsi="Arial" w:cs="Arial"/>
          <w:sz w:val="18"/>
          <w:szCs w:val="18"/>
          <w:lang w:val="cs-CZ"/>
        </w:rPr>
        <w:t>*** Na základě externě certifikovaného modelu posuzování životního cyklu podle metodiky uvedené v normě ISO 14040/44, kde byly oba produkty modelovány za použití stejných metodických předpokladů.</w:t>
      </w:r>
    </w:p>
    <w:p w14:paraId="46EE345F" w14:textId="34CCCE81" w:rsidR="658C9299" w:rsidRDefault="658C9299" w:rsidP="658C9299">
      <w:pPr>
        <w:pStyle w:val="05-Boilerplate"/>
        <w:jc w:val="both"/>
        <w:rPr>
          <w:rFonts w:ascii="Arial" w:hAnsi="Arial" w:cs="Arial"/>
          <w:sz w:val="24"/>
          <w:lang w:val="cs-CZ"/>
        </w:rPr>
      </w:pPr>
    </w:p>
    <w:p w14:paraId="6587107E" w14:textId="77777777" w:rsidR="00DB3A37" w:rsidRDefault="00DB3A37" w:rsidP="00317C4E">
      <w:pPr>
        <w:jc w:val="both"/>
        <w:rPr>
          <w:b/>
          <w:bCs/>
          <w:lang w:val="cs-CZ"/>
        </w:rPr>
      </w:pPr>
    </w:p>
    <w:p w14:paraId="09995417" w14:textId="77777777" w:rsidR="00DB3A37" w:rsidRDefault="00DB3A37" w:rsidP="00317C4E">
      <w:pPr>
        <w:jc w:val="both"/>
        <w:rPr>
          <w:b/>
          <w:bCs/>
          <w:lang w:val="cs-CZ"/>
        </w:rPr>
      </w:pPr>
    </w:p>
    <w:p w14:paraId="0965316A" w14:textId="09908DB7" w:rsidR="00317C4E" w:rsidRDefault="00317C4E" w:rsidP="00317C4E">
      <w:pPr>
        <w:jc w:val="both"/>
        <w:rPr>
          <w:b/>
          <w:bCs/>
          <w:lang w:val="cs-CZ"/>
        </w:rPr>
      </w:pPr>
      <w:r w:rsidRPr="658C9299">
        <w:rPr>
          <w:b/>
          <w:bCs/>
          <w:lang w:val="cs-CZ"/>
        </w:rPr>
        <w:t>Continental AG</w:t>
      </w:r>
    </w:p>
    <w:p w14:paraId="244510D5" w14:textId="77777777" w:rsidR="00317C4E" w:rsidRDefault="00317C4E" w:rsidP="658C9299">
      <w:pPr>
        <w:pStyle w:val="05-Boilerplate"/>
        <w:jc w:val="both"/>
        <w:rPr>
          <w:rFonts w:ascii="Arial" w:hAnsi="Arial" w:cs="Arial"/>
          <w:color w:val="000000"/>
          <w:lang w:val="cs-CZ"/>
        </w:rPr>
      </w:pPr>
      <w:r w:rsidRPr="658C9299">
        <w:rPr>
          <w:rFonts w:ascii="Arial" w:hAnsi="Arial" w:cs="Arial"/>
          <w:b/>
          <w:bCs/>
          <w:color w:val="000000" w:themeColor="text1"/>
          <w:lang w:val="cs-CZ"/>
        </w:rPr>
        <w:t>Společnost Continental</w:t>
      </w:r>
      <w:r w:rsidRPr="658C9299">
        <w:rPr>
          <w:rFonts w:ascii="Arial" w:hAnsi="Arial" w:cs="Arial"/>
          <w:color w:val="000000" w:themeColor="text1"/>
          <w:lang w:val="cs-CZ"/>
        </w:rPr>
        <w:t xml:space="preserve"> vyvíjí průkopnické technologie a služby pro udržitelnou a propojenou mobilitu osob a jejich zboží. Tato technologická společnost, založená v roce 1871, nabízí bezpečná, efektivní, inteligentní a cenově dostupná řešení pro vozidla, stroje, dopravu a přepravu. V roce 2024 dosáhla společnost Continental předběžných tržeb ve výši 39,7 miliardy eur a v současné době zaměstnává přibližně 190 000 lidí v 55 zemích.</w:t>
      </w:r>
    </w:p>
    <w:p w14:paraId="7D3385D0" w14:textId="77777777" w:rsidR="00317C4E" w:rsidRDefault="00317C4E" w:rsidP="658C9299">
      <w:pPr>
        <w:pStyle w:val="05-Boilerplate"/>
        <w:jc w:val="both"/>
        <w:rPr>
          <w:rFonts w:ascii="Arial" w:hAnsi="Arial" w:cs="Arial"/>
          <w:color w:val="000000"/>
          <w:lang w:val="cs-CZ"/>
        </w:rPr>
      </w:pPr>
      <w:r w:rsidRPr="658C9299">
        <w:rPr>
          <w:rFonts w:ascii="Arial" w:hAnsi="Arial" w:cs="Arial"/>
          <w:color w:val="000000" w:themeColor="text1"/>
          <w:lang w:val="cs-CZ"/>
        </w:rPr>
        <w:t xml:space="preserve">Řešení pneumatik ze sektoru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Tires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group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 činí mobilitu bezpečnější, inteligentnější a udržitelnější. Její prémiové portfolio zahrnuje osobní, nákladní, autobusové, motocyklové, a speciální pneumatiky, jakož i chytrá řešení a služby pro vozové parky a prodejce pneumatik. Společnost Continental poskytuje špičkové produkty již více než 150 let a je jedním z největších světových výrobců pneumatik. Ve fiskálním roce 2024 dosáhl sektor pneumatikářské skupiny obratu 13,9 miliardy eur. Divize pneumatik společnosti Continental zaměstnává více než 57 000 lidí po celém světě a má 20 výrobních a 16 vývojových závodů.</w:t>
      </w:r>
    </w:p>
    <w:p w14:paraId="6426E0A8" w14:textId="77777777" w:rsidR="00317C4E" w:rsidRDefault="00317C4E" w:rsidP="658C9299">
      <w:pPr>
        <w:pStyle w:val="05-Boilerplate"/>
        <w:jc w:val="both"/>
        <w:rPr>
          <w:rFonts w:ascii="Arial" w:hAnsi="Arial" w:cs="Arial"/>
          <w:color w:val="000000"/>
          <w:lang w:val="cs-CZ"/>
        </w:rPr>
      </w:pPr>
      <w:r w:rsidRPr="658C9299">
        <w:rPr>
          <w:rFonts w:ascii="Arial" w:hAnsi="Arial" w:cs="Arial"/>
          <w:color w:val="000000" w:themeColor="text1"/>
          <w:lang w:val="cs-CZ"/>
        </w:rPr>
        <w:t xml:space="preserve">Continental AG je v České republice zastoupen výrobními a prodejními jednotkami v Adršpachu, Brandýsu nad Labem, Jičíně, Otrokovicích, Ostravě a Horšovském Týně. Slovenskou republiku zastupují výrobní závody Púchov, Zvolen a Dolní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Vestenice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. Koncern Continental AG zaměstnává v České republice a na Slovensku kolem 17 200 zaměstnanců. Do portfolia společnosti patří pneumatiky značek Continental, Barum,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Semperit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 xml:space="preserve">, Matador a General </w:t>
      </w:r>
      <w:proofErr w:type="spellStart"/>
      <w:r w:rsidRPr="658C9299">
        <w:rPr>
          <w:rFonts w:ascii="Arial" w:hAnsi="Arial" w:cs="Arial"/>
          <w:color w:val="000000" w:themeColor="text1"/>
          <w:lang w:val="cs-CZ"/>
        </w:rPr>
        <w:t>Tire</w:t>
      </w:r>
      <w:proofErr w:type="spellEnd"/>
      <w:r w:rsidRPr="658C9299">
        <w:rPr>
          <w:rFonts w:ascii="Arial" w:hAnsi="Arial" w:cs="Arial"/>
          <w:color w:val="000000" w:themeColor="text1"/>
          <w:lang w:val="cs-CZ"/>
        </w:rPr>
        <w:t>.</w:t>
      </w:r>
    </w:p>
    <w:p w14:paraId="48A3E77C" w14:textId="77777777" w:rsidR="00317C4E" w:rsidRDefault="00317C4E" w:rsidP="00317C4E">
      <w:pPr>
        <w:jc w:val="both"/>
        <w:rPr>
          <w:b/>
          <w:bCs/>
          <w:lang w:val="cs-CZ"/>
        </w:rPr>
      </w:pPr>
      <w:r w:rsidRPr="658C9299">
        <w:rPr>
          <w:b/>
          <w:bCs/>
          <w:lang w:val="cs-CZ"/>
        </w:rPr>
        <w:t>Kontakty pro média</w:t>
      </w:r>
    </w:p>
    <w:p w14:paraId="5DAB6C7B" w14:textId="77777777" w:rsidR="00317C4E" w:rsidRDefault="00317C4E" w:rsidP="658C9299">
      <w:pPr>
        <w:pStyle w:val="BodyText"/>
        <w:pBdr>
          <w:top w:val="single" w:sz="4" w:space="1" w:color="000000"/>
        </w:pBdr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</w:p>
    <w:p w14:paraId="5A71EA5E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>AMI Communications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>Continental Barum s.r.o.</w:t>
      </w:r>
    </w:p>
    <w:p w14:paraId="4949ACE5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>Lucie Čmolíková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>Ing. Magda Nagy</w:t>
      </w:r>
    </w:p>
    <w:p w14:paraId="0A68AE74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proofErr w:type="spellStart"/>
      <w:r w:rsidRPr="658C9299">
        <w:rPr>
          <w:rFonts w:ascii="Arial" w:eastAsia="Arial" w:hAnsi="Arial" w:cs="Arial"/>
          <w:sz w:val="20"/>
          <w:lang w:val="cs-CZ"/>
        </w:rPr>
        <w:t>Account</w:t>
      </w:r>
      <w:proofErr w:type="spellEnd"/>
      <w:r w:rsidRPr="658C9299">
        <w:rPr>
          <w:rFonts w:ascii="Arial" w:eastAsia="Arial" w:hAnsi="Arial" w:cs="Arial"/>
          <w:sz w:val="20"/>
          <w:lang w:val="cs-CZ"/>
        </w:rPr>
        <w:t xml:space="preserve"> Manager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 xml:space="preserve">Marketing </w:t>
      </w:r>
      <w:proofErr w:type="spellStart"/>
      <w:r w:rsidRPr="658C9299">
        <w:rPr>
          <w:rFonts w:ascii="Arial" w:eastAsia="Arial" w:hAnsi="Arial" w:cs="Arial"/>
          <w:sz w:val="20"/>
          <w:lang w:val="cs-CZ"/>
        </w:rPr>
        <w:t>Communication</w:t>
      </w:r>
      <w:proofErr w:type="spellEnd"/>
    </w:p>
    <w:p w14:paraId="6E013683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 xml:space="preserve">E-mail: </w:t>
      </w:r>
      <w:hyperlink r:id="rId12">
        <w:r w:rsidRPr="658C9299">
          <w:rPr>
            <w:rStyle w:val="Hypertextovodkaz"/>
            <w:rFonts w:ascii="Arial" w:eastAsia="Arial" w:hAnsi="Arial" w:cs="Arial"/>
            <w:sz w:val="20"/>
            <w:lang w:val="cs-CZ"/>
          </w:rPr>
          <w:t>lucie.cmolikova@amic.cz</w:t>
        </w:r>
      </w:hyperlink>
      <w:r w:rsidRPr="658C9299">
        <w:rPr>
          <w:rFonts w:ascii="Arial" w:eastAsia="Arial" w:hAnsi="Arial" w:cs="Arial"/>
          <w:sz w:val="20"/>
          <w:lang w:val="cs-CZ"/>
        </w:rPr>
        <w:t xml:space="preserve"> </w:t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 xml:space="preserve">E-mail: </w:t>
      </w:r>
      <w:hyperlink r:id="rId13">
        <w:r w:rsidRPr="658C9299">
          <w:rPr>
            <w:rStyle w:val="Hypertextovodkaz"/>
            <w:rFonts w:ascii="Arial" w:eastAsia="Arial" w:hAnsi="Arial" w:cs="Arial"/>
            <w:sz w:val="20"/>
            <w:lang w:val="cs-CZ"/>
          </w:rPr>
          <w:t>magda.nagy@continental.cz</w:t>
        </w:r>
      </w:hyperlink>
      <w:r w:rsidRPr="658C9299">
        <w:rPr>
          <w:rFonts w:ascii="Arial" w:eastAsia="Arial" w:hAnsi="Arial" w:cs="Arial"/>
          <w:sz w:val="20"/>
          <w:lang w:val="cs-CZ"/>
        </w:rPr>
        <w:t xml:space="preserve"> </w:t>
      </w:r>
    </w:p>
    <w:p w14:paraId="404E26A2" w14:textId="77777777" w:rsidR="00317C4E" w:rsidRDefault="00317C4E" w:rsidP="658C9299">
      <w:pPr>
        <w:pStyle w:val="BodyText"/>
        <w:spacing w:after="0" w:line="276" w:lineRule="auto"/>
        <w:ind w:right="113"/>
        <w:rPr>
          <w:rFonts w:ascii="Arial" w:eastAsia="Arial" w:hAnsi="Arial" w:cs="Arial"/>
          <w:sz w:val="20"/>
          <w:lang w:val="cs-CZ"/>
        </w:rPr>
      </w:pPr>
      <w:r w:rsidRPr="658C9299">
        <w:rPr>
          <w:rFonts w:ascii="Arial" w:eastAsia="Arial" w:hAnsi="Arial" w:cs="Arial"/>
          <w:sz w:val="20"/>
          <w:lang w:val="cs-CZ"/>
        </w:rPr>
        <w:t>Tel.: +420 739 354 390</w:t>
      </w:r>
      <w:r>
        <w:tab/>
      </w:r>
      <w:r>
        <w:tab/>
      </w:r>
      <w:r>
        <w:tab/>
      </w:r>
      <w:r>
        <w:tab/>
      </w:r>
      <w:r w:rsidRPr="658C9299">
        <w:rPr>
          <w:rFonts w:ascii="Arial" w:eastAsia="Arial" w:hAnsi="Arial" w:cs="Arial"/>
          <w:sz w:val="20"/>
          <w:lang w:val="cs-CZ"/>
        </w:rPr>
        <w:t>Tel.: +420 577 513 163</w:t>
      </w:r>
    </w:p>
    <w:p w14:paraId="02EB378F" w14:textId="77777777" w:rsidR="00317C4E" w:rsidRDefault="00317C4E" w:rsidP="658C929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  <w:lang w:val="cs-CZ"/>
        </w:rPr>
      </w:pPr>
    </w:p>
    <w:p w14:paraId="6A05A809" w14:textId="77777777" w:rsidR="00317C4E" w:rsidRDefault="00000000" w:rsidP="658C9299">
      <w:pPr>
        <w:keepLines/>
        <w:contextualSpacing/>
        <w:jc w:val="center"/>
        <w:rPr>
          <w:rFonts w:cs="Arial"/>
          <w:lang w:val="cs-CZ" w:bidi="en-US"/>
        </w:rPr>
      </w:pPr>
      <w:r>
        <w:rPr>
          <w:rFonts w:cs="Arial"/>
          <w:noProof/>
          <w:lang w:bidi="en-US"/>
        </w:rPr>
        <w:pict w14:anchorId="127DC7BE">
          <v:rect id="_x0000_i1025" style="width:470.3pt;height:.5pt" o:hralign="center" o:hrstd="t" o:hrnoshade="t" o:hr="t" fillcolor="black" stroked="f"/>
        </w:pict>
      </w:r>
    </w:p>
    <w:p w14:paraId="36559710" w14:textId="77777777" w:rsidR="00317C4E" w:rsidRDefault="00317C4E" w:rsidP="658C9299">
      <w:pPr>
        <w:pBdr>
          <w:bottom w:val="single" w:sz="4" w:space="1" w:color="000000"/>
        </w:pBdr>
        <w:jc w:val="both"/>
        <w:rPr>
          <w:b/>
          <w:bCs/>
          <w:lang w:val="cs-CZ"/>
        </w:rPr>
      </w:pPr>
      <w:r w:rsidRPr="658C9299">
        <w:rPr>
          <w:b/>
          <w:bCs/>
          <w:lang w:val="cs-CZ"/>
        </w:rPr>
        <w:t>Odkazy</w:t>
      </w:r>
    </w:p>
    <w:p w14:paraId="5A909415" w14:textId="77777777" w:rsidR="00317C4E" w:rsidRDefault="00317C4E" w:rsidP="00317C4E">
      <w:pPr>
        <w:pStyle w:val="06-Contact"/>
        <w:jc w:val="both"/>
        <w:rPr>
          <w:rFonts w:ascii="Arial" w:hAnsi="Arial" w:cs="Arial"/>
          <w:sz w:val="18"/>
          <w:szCs w:val="18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Tiskový portál:</w:t>
      </w:r>
      <w:r>
        <w:tab/>
      </w:r>
      <w:hyperlink r:id="rId14">
        <w:r w:rsidRPr="658C9299">
          <w:rPr>
            <w:rStyle w:val="Hypertextovodkaz"/>
            <w:rFonts w:ascii="Arial" w:hAnsi="Arial" w:cs="Arial"/>
            <w:sz w:val="18"/>
            <w:szCs w:val="18"/>
            <w:lang w:val="cs-CZ"/>
          </w:rPr>
          <w:t>www.continental.cz</w:t>
        </w:r>
      </w:hyperlink>
    </w:p>
    <w:p w14:paraId="75AC9152" w14:textId="1F8DF228" w:rsidR="00684FE8" w:rsidRPr="00317C4E" w:rsidRDefault="00317C4E" w:rsidP="658C92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Mediální centrum:</w:t>
      </w:r>
      <w:r>
        <w:tab/>
      </w:r>
      <w:hyperlink r:id="rId15">
        <w:r w:rsidRPr="658C9299">
          <w:rPr>
            <w:rStyle w:val="Hypertextovodkaz"/>
            <w:rFonts w:ascii="Arial" w:hAnsi="Arial" w:cs="Arial"/>
            <w:sz w:val="18"/>
            <w:szCs w:val="18"/>
            <w:lang w:val="cs-CZ"/>
          </w:rPr>
          <w:t xml:space="preserve">www.continental.com/media-center </w:t>
        </w:r>
      </w:hyperlink>
    </w:p>
    <w:p w14:paraId="6D188B96" w14:textId="79C1749F" w:rsidR="00684FE8" w:rsidRPr="00317C4E" w:rsidRDefault="00317C4E" w:rsidP="658C92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Tiskové zprávy:</w:t>
      </w:r>
      <w:r w:rsidRPr="658C9299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>
        <w:tab/>
      </w:r>
      <w:hyperlink r:id="rId16">
        <w:r w:rsidRPr="658C9299">
          <w:rPr>
            <w:rStyle w:val="Hypertextovodkaz"/>
            <w:rFonts w:ascii="Arial" w:hAnsi="Arial" w:cs="Arial"/>
            <w:sz w:val="18"/>
            <w:szCs w:val="18"/>
            <w:lang w:val="cs-CZ"/>
          </w:rPr>
          <w:t>www.continental-tires.com</w:t>
        </w:r>
      </w:hyperlink>
    </w:p>
    <w:p w14:paraId="47A0C5D3" w14:textId="76521B47" w:rsidR="00684FE8" w:rsidRPr="00317C4E" w:rsidRDefault="00317C4E" w:rsidP="658C9299">
      <w:pPr>
        <w:pStyle w:val="06-Contact"/>
        <w:jc w:val="both"/>
        <w:rPr>
          <w:rFonts w:ascii="Arial" w:hAnsi="Arial" w:cs="Arial"/>
          <w:sz w:val="18"/>
          <w:szCs w:val="18"/>
          <w:lang w:val="cs-CZ"/>
        </w:rPr>
      </w:pPr>
      <w:r w:rsidRPr="658C9299"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  <w:t>Další:</w:t>
      </w:r>
      <w:r>
        <w:tab/>
      </w:r>
      <w:hyperlink r:id="rId17">
        <w:r w:rsidR="5B41BE6E" w:rsidRPr="658C9299">
          <w:rPr>
            <w:rStyle w:val="Hypertextovodkaz"/>
            <w:rFonts w:ascii="Arial" w:hAnsi="Arial" w:cs="Arial"/>
            <w:sz w:val="18"/>
            <w:szCs w:val="18"/>
            <w:lang w:val="cs-CZ" w:eastAsia="cs-CZ" w:bidi="ar-SA"/>
          </w:rPr>
          <w:t>www.continental-tires.com/cz/cs/products/motorcycle/</w:t>
        </w:r>
      </w:hyperlink>
    </w:p>
    <w:p w14:paraId="4395C3E3" w14:textId="05ACA16C" w:rsidR="658C9299" w:rsidRDefault="658C9299" w:rsidP="658C9299">
      <w:pPr>
        <w:pStyle w:val="06-Contact"/>
        <w:jc w:val="both"/>
        <w:rPr>
          <w:rFonts w:ascii="Arial" w:hAnsi="Arial" w:cs="Arial"/>
          <w:color w:val="000000" w:themeColor="text1"/>
          <w:sz w:val="18"/>
          <w:szCs w:val="18"/>
          <w:lang w:val="cs-CZ" w:eastAsia="cs-CZ" w:bidi="ar-SA"/>
        </w:rPr>
      </w:pPr>
    </w:p>
    <w:sectPr w:rsidR="658C9299" w:rsidSect="00E34AA3">
      <w:headerReference w:type="default" r:id="rId18"/>
      <w:footerReference w:type="default" r:id="rId19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EFB0" w14:textId="77777777" w:rsidR="002F18A0" w:rsidRDefault="002F18A0">
      <w:r>
        <w:separator/>
      </w:r>
    </w:p>
  </w:endnote>
  <w:endnote w:type="continuationSeparator" w:id="0">
    <w:p w14:paraId="6AD2EF9D" w14:textId="77777777" w:rsidR="002F18A0" w:rsidRDefault="002F18A0">
      <w:r>
        <w:continuationSeparator/>
      </w:r>
    </w:p>
  </w:endnote>
  <w:endnote w:type="continuationNotice" w:id="1">
    <w:p w14:paraId="4EDA4374" w14:textId="77777777" w:rsidR="002F18A0" w:rsidRDefault="002F1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</w:t>
                          </w:r>
                          <w:r w:rsidR="008E5216" w:rsidRPr="008E5216">
                            <w:rPr>
                              <w:rFonts w:cs="Arial"/>
                              <w:sz w:val="16"/>
                            </w:rPr>
                            <w:t>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</w:t>
                    </w:r>
                    <w:r w:rsidR="008E5216" w:rsidRPr="008E5216">
                      <w:rPr>
                        <w:rFonts w:cs="Arial"/>
                        <w:sz w:val="16"/>
                      </w:rPr>
                      <w:t>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4294967262" distB="4294967262" distL="114300" distR="114300" simplePos="0" relativeHeight="251656704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37550D6">
            <v:shapetype id="_x0000_t32" coordsize="21600,21600" o:oned="t" filled="f" o:spt="32" path="m,l21600,21600e" w14:anchorId="4ECF990A">
              <v:path fillok="f" arrowok="t" o:connecttype="none"/>
              <o:lock v:ext="edit" shapetype="t"/>
            </v:shapetype>
            <v:shape id="Rovná spojovacia šípka 2" style="position:absolute;margin-left:70.6pt;margin-top:8.7pt;width:430.85pt;height:0;z-index:25165670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77777777" w:rsidR="008F0EA1" w:rsidRPr="007819FB" w:rsidRDefault="008F0EA1" w:rsidP="004F7FDC">
    <w:pPr>
      <w:pStyle w:val="Foot"/>
      <w:rPr>
        <w:rFonts w:cs="Arial"/>
        <w:szCs w:val="12"/>
      </w:rPr>
    </w:pPr>
    <w:r>
      <w:br/>
    </w:r>
    <w:r>
      <w:rPr>
        <w:szCs w:val="12"/>
      </w:rPr>
      <w:t>Continental Barum s.r.o. | Objízdná 1628 | 765 02 Otrokovice | Česká republika</w:t>
    </w:r>
    <w:r>
      <w:br/>
    </w:r>
    <w:r>
      <w:rPr>
        <w:szCs w:val="12"/>
      </w:rPr>
      <w:t>Tel.: +420 577 511 111 | Fax.: +420 577 922 043 | Infolinka: 800 222333 | E-mail: info@barum.cz | www.continental.cz | www.barum-online.cz</w:t>
    </w:r>
    <w:r>
      <w:br/>
    </w:r>
    <w:r>
      <w:rPr>
        <w:szCs w:val="12"/>
      </w:rPr>
      <w:t>IČ: 45788235 | DIČ: CZ699000347 | DIČ: SK4020104055 | Společnost zapsaná v OR vedeném Krajským soudem v Brně, oddíl C, spisová vložka 15057</w:t>
    </w:r>
    <w:r>
      <w:br/>
    </w:r>
    <w:r>
      <w:rPr>
        <w:szCs w:val="12"/>
      </w:rPr>
      <w:t>Bankovní spojení Commerzbank | číslo účtu: 10280835/6200</w:t>
    </w:r>
    <w:r>
      <w:br/>
    </w:r>
    <w:r>
      <w:br/>
    </w:r>
    <w:r>
      <w:rPr>
        <w:b/>
        <w:szCs w:val="12"/>
      </w:rPr>
      <w:t>Dceřiná společnost koncernu Continental AG, Německo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7330" w14:textId="77777777" w:rsidR="002F18A0" w:rsidRDefault="002F18A0">
      <w:r>
        <w:separator/>
      </w:r>
    </w:p>
  </w:footnote>
  <w:footnote w:type="continuationSeparator" w:id="0">
    <w:p w14:paraId="67CB7E3A" w14:textId="77777777" w:rsidR="002F18A0" w:rsidRDefault="002F18A0">
      <w:r>
        <w:continuationSeparator/>
      </w:r>
    </w:p>
  </w:footnote>
  <w:footnote w:type="continuationNotice" w:id="1">
    <w:p w14:paraId="637B5319" w14:textId="77777777" w:rsidR="002F18A0" w:rsidRDefault="002F1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  <w:lang w:val="cs-CZ"/>
      </w:rPr>
    </w:pPr>
    <w:r>
      <w:rPr>
        <w:rFonts w:cs="Arial"/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HQ\loga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  <w:lang w:val="cs-CZ"/>
      </w:rPr>
    </w:pPr>
  </w:p>
  <w:p w14:paraId="153875FD" w14:textId="77777777" w:rsidR="00D060F8" w:rsidRPr="00865FF5" w:rsidRDefault="00865FF5" w:rsidP="00D060F8">
    <w:pPr>
      <w:pStyle w:val="Formatvorlage22ptZeilenabstandGenau24pt"/>
      <w:framePr w:w="3058" w:h="525" w:hRule="exact" w:wrap="around" w:vAnchor="page" w:hAnchor="page" w:x="7486" w:y="841"/>
      <w:shd w:val="solid" w:color="FFFFFF" w:fill="FFFFFF"/>
      <w:ind w:left="38" w:right="46"/>
      <w:jc w:val="right"/>
      <w:rPr>
        <w:sz w:val="36"/>
        <w:szCs w:val="36"/>
      </w:rPr>
    </w:pPr>
    <w:r w:rsidRPr="00865FF5">
      <w:rPr>
        <w:rStyle w:val="Formatvorlage26pt"/>
        <w:sz w:val="36"/>
        <w:szCs w:val="36"/>
      </w:rPr>
      <w:t>T</w:t>
    </w:r>
    <w:r w:rsidR="00684FE8">
      <w:rPr>
        <w:rStyle w:val="Formatvorlage26pt"/>
        <w:sz w:val="36"/>
        <w:szCs w:val="36"/>
      </w:rPr>
      <w:t>isková zpráva</w:t>
    </w:r>
  </w:p>
  <w:p w14:paraId="41C8F396" w14:textId="77777777" w:rsidR="008376A2" w:rsidRPr="00E835C4" w:rsidRDefault="008376A2" w:rsidP="00D060F8">
    <w:pPr>
      <w:pStyle w:val="Formatvorlage22ptZeilenabstandGenau24pt"/>
      <w:framePr w:w="3058" w:h="525" w:hRule="exact" w:wrap="around" w:vAnchor="page" w:hAnchor="page" w:x="7486" w:y="841"/>
      <w:shd w:val="solid" w:color="FFFFFF" w:fill="FFFFFF"/>
      <w:ind w:left="38" w:right="46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4246">
    <w:abstractNumId w:val="7"/>
  </w:num>
  <w:num w:numId="2" w16cid:durableId="1932663413">
    <w:abstractNumId w:val="15"/>
  </w:num>
  <w:num w:numId="3" w16cid:durableId="596182451">
    <w:abstractNumId w:val="4"/>
  </w:num>
  <w:num w:numId="4" w16cid:durableId="1413089026">
    <w:abstractNumId w:val="25"/>
  </w:num>
  <w:num w:numId="5" w16cid:durableId="167403479">
    <w:abstractNumId w:val="16"/>
  </w:num>
  <w:num w:numId="6" w16cid:durableId="117265842">
    <w:abstractNumId w:val="26"/>
  </w:num>
  <w:num w:numId="7" w16cid:durableId="1251112849">
    <w:abstractNumId w:val="21"/>
  </w:num>
  <w:num w:numId="8" w16cid:durableId="1255702336">
    <w:abstractNumId w:val="10"/>
  </w:num>
  <w:num w:numId="9" w16cid:durableId="343673540">
    <w:abstractNumId w:val="23"/>
  </w:num>
  <w:num w:numId="10" w16cid:durableId="952983645">
    <w:abstractNumId w:val="20"/>
  </w:num>
  <w:num w:numId="11" w16cid:durableId="472987137">
    <w:abstractNumId w:val="19"/>
  </w:num>
  <w:num w:numId="12" w16cid:durableId="93864809">
    <w:abstractNumId w:val="22"/>
  </w:num>
  <w:num w:numId="13" w16cid:durableId="1504393765">
    <w:abstractNumId w:val="29"/>
  </w:num>
  <w:num w:numId="14" w16cid:durableId="1589728837">
    <w:abstractNumId w:val="12"/>
  </w:num>
  <w:num w:numId="15" w16cid:durableId="1620842112">
    <w:abstractNumId w:val="17"/>
  </w:num>
  <w:num w:numId="16" w16cid:durableId="1739328135">
    <w:abstractNumId w:val="6"/>
  </w:num>
  <w:num w:numId="17" w16cid:durableId="2072264351">
    <w:abstractNumId w:val="2"/>
  </w:num>
  <w:num w:numId="18" w16cid:durableId="139615445">
    <w:abstractNumId w:val="1"/>
  </w:num>
  <w:num w:numId="19" w16cid:durableId="269624441">
    <w:abstractNumId w:val="27"/>
  </w:num>
  <w:num w:numId="20" w16cid:durableId="1809973602">
    <w:abstractNumId w:val="5"/>
  </w:num>
  <w:num w:numId="21" w16cid:durableId="1250887988">
    <w:abstractNumId w:val="0"/>
  </w:num>
  <w:num w:numId="22" w16cid:durableId="887646036">
    <w:abstractNumId w:val="8"/>
  </w:num>
  <w:num w:numId="23" w16cid:durableId="1189874100">
    <w:abstractNumId w:val="11"/>
  </w:num>
  <w:num w:numId="24" w16cid:durableId="2111657031">
    <w:abstractNumId w:val="3"/>
  </w:num>
  <w:num w:numId="25" w16cid:durableId="1643074461">
    <w:abstractNumId w:val="24"/>
  </w:num>
  <w:num w:numId="26" w16cid:durableId="1704475928">
    <w:abstractNumId w:val="9"/>
  </w:num>
  <w:num w:numId="27" w16cid:durableId="321007587">
    <w:abstractNumId w:val="13"/>
  </w:num>
  <w:num w:numId="28" w16cid:durableId="1310474454">
    <w:abstractNumId w:val="18"/>
  </w:num>
  <w:num w:numId="29" w16cid:durableId="546259324">
    <w:abstractNumId w:val="14"/>
  </w:num>
  <w:num w:numId="30" w16cid:durableId="1854148725">
    <w:abstractNumId w:val="28"/>
  </w:num>
  <w:num w:numId="31" w16cid:durableId="20853741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6155"/>
    <w:rsid w:val="00006385"/>
    <w:rsid w:val="00006D12"/>
    <w:rsid w:val="000073D1"/>
    <w:rsid w:val="0001043C"/>
    <w:rsid w:val="00011391"/>
    <w:rsid w:val="00011499"/>
    <w:rsid w:val="00012386"/>
    <w:rsid w:val="00014F4F"/>
    <w:rsid w:val="000152F1"/>
    <w:rsid w:val="0001670D"/>
    <w:rsid w:val="00020C2A"/>
    <w:rsid w:val="000216AB"/>
    <w:rsid w:val="00021B13"/>
    <w:rsid w:val="00021F8C"/>
    <w:rsid w:val="00022386"/>
    <w:rsid w:val="0002298D"/>
    <w:rsid w:val="0002316A"/>
    <w:rsid w:val="00024453"/>
    <w:rsid w:val="000256C9"/>
    <w:rsid w:val="00025AAE"/>
    <w:rsid w:val="00027B34"/>
    <w:rsid w:val="000303A6"/>
    <w:rsid w:val="00030697"/>
    <w:rsid w:val="00030D1A"/>
    <w:rsid w:val="00032353"/>
    <w:rsid w:val="0003369E"/>
    <w:rsid w:val="0003612B"/>
    <w:rsid w:val="0004130A"/>
    <w:rsid w:val="00041A76"/>
    <w:rsid w:val="00041B49"/>
    <w:rsid w:val="00042E3E"/>
    <w:rsid w:val="00044523"/>
    <w:rsid w:val="00044AF1"/>
    <w:rsid w:val="00044FCD"/>
    <w:rsid w:val="000453E2"/>
    <w:rsid w:val="000462C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6131"/>
    <w:rsid w:val="0006757E"/>
    <w:rsid w:val="000702E3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7765"/>
    <w:rsid w:val="000A2238"/>
    <w:rsid w:val="000A28EC"/>
    <w:rsid w:val="000A2BD5"/>
    <w:rsid w:val="000A3091"/>
    <w:rsid w:val="000A4054"/>
    <w:rsid w:val="000A4AEB"/>
    <w:rsid w:val="000A4CDD"/>
    <w:rsid w:val="000A5092"/>
    <w:rsid w:val="000A547E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24BF"/>
    <w:rsid w:val="000C34C1"/>
    <w:rsid w:val="000C365C"/>
    <w:rsid w:val="000C44B2"/>
    <w:rsid w:val="000C4C49"/>
    <w:rsid w:val="000C503A"/>
    <w:rsid w:val="000C614B"/>
    <w:rsid w:val="000C7045"/>
    <w:rsid w:val="000C70F0"/>
    <w:rsid w:val="000D17A9"/>
    <w:rsid w:val="000D1BE1"/>
    <w:rsid w:val="000D1E11"/>
    <w:rsid w:val="000D2D84"/>
    <w:rsid w:val="000D2ED4"/>
    <w:rsid w:val="000D4155"/>
    <w:rsid w:val="000D4501"/>
    <w:rsid w:val="000D5C58"/>
    <w:rsid w:val="000E0544"/>
    <w:rsid w:val="000E20D9"/>
    <w:rsid w:val="000E2815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5C9"/>
    <w:rsid w:val="00107D94"/>
    <w:rsid w:val="0011008C"/>
    <w:rsid w:val="0011017D"/>
    <w:rsid w:val="0011049D"/>
    <w:rsid w:val="00110840"/>
    <w:rsid w:val="001108A7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B55"/>
    <w:rsid w:val="00132596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6743"/>
    <w:rsid w:val="00166B0C"/>
    <w:rsid w:val="00166B3D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E8F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E8D"/>
    <w:rsid w:val="001A5D5D"/>
    <w:rsid w:val="001A7601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5067"/>
    <w:rsid w:val="001C5110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7BFE"/>
    <w:rsid w:val="001F0B6F"/>
    <w:rsid w:val="001F0F62"/>
    <w:rsid w:val="001F25A7"/>
    <w:rsid w:val="001F3510"/>
    <w:rsid w:val="001F495A"/>
    <w:rsid w:val="001F50EA"/>
    <w:rsid w:val="001F50F4"/>
    <w:rsid w:val="001F5322"/>
    <w:rsid w:val="001F5358"/>
    <w:rsid w:val="0020002D"/>
    <w:rsid w:val="002007A0"/>
    <w:rsid w:val="0020156F"/>
    <w:rsid w:val="00202636"/>
    <w:rsid w:val="00203203"/>
    <w:rsid w:val="00205722"/>
    <w:rsid w:val="00211E2B"/>
    <w:rsid w:val="0021297A"/>
    <w:rsid w:val="00212DB8"/>
    <w:rsid w:val="002132A3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4964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671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2481"/>
    <w:rsid w:val="002750F7"/>
    <w:rsid w:val="0027622C"/>
    <w:rsid w:val="002762B2"/>
    <w:rsid w:val="002768C8"/>
    <w:rsid w:val="00277837"/>
    <w:rsid w:val="00280977"/>
    <w:rsid w:val="00280D0F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7319"/>
    <w:rsid w:val="002E77D6"/>
    <w:rsid w:val="002E7D5A"/>
    <w:rsid w:val="002F005A"/>
    <w:rsid w:val="002F18A0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A56"/>
    <w:rsid w:val="003072A4"/>
    <w:rsid w:val="00307AE1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53A9"/>
    <w:rsid w:val="00325E4D"/>
    <w:rsid w:val="00325EEF"/>
    <w:rsid w:val="003261E1"/>
    <w:rsid w:val="00327266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7B2"/>
    <w:rsid w:val="0034714F"/>
    <w:rsid w:val="0035007F"/>
    <w:rsid w:val="003509A7"/>
    <w:rsid w:val="00351953"/>
    <w:rsid w:val="00352A77"/>
    <w:rsid w:val="0035414F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F91"/>
    <w:rsid w:val="003A2C74"/>
    <w:rsid w:val="003A317A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3E7E"/>
    <w:rsid w:val="003D5339"/>
    <w:rsid w:val="003D5471"/>
    <w:rsid w:val="003D58FD"/>
    <w:rsid w:val="003D5DC1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705C"/>
    <w:rsid w:val="00417634"/>
    <w:rsid w:val="0041775A"/>
    <w:rsid w:val="004200B3"/>
    <w:rsid w:val="0042055C"/>
    <w:rsid w:val="004206F9"/>
    <w:rsid w:val="00420EE5"/>
    <w:rsid w:val="0042154E"/>
    <w:rsid w:val="00421568"/>
    <w:rsid w:val="00421FCD"/>
    <w:rsid w:val="00422160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608C"/>
    <w:rsid w:val="004461F9"/>
    <w:rsid w:val="004474CB"/>
    <w:rsid w:val="004517DB"/>
    <w:rsid w:val="00451D9A"/>
    <w:rsid w:val="0045344C"/>
    <w:rsid w:val="00453C23"/>
    <w:rsid w:val="004557CF"/>
    <w:rsid w:val="00455E97"/>
    <w:rsid w:val="0045695D"/>
    <w:rsid w:val="00460E41"/>
    <w:rsid w:val="0046102F"/>
    <w:rsid w:val="004632C6"/>
    <w:rsid w:val="00463481"/>
    <w:rsid w:val="0046380F"/>
    <w:rsid w:val="0046521C"/>
    <w:rsid w:val="004663D6"/>
    <w:rsid w:val="004670D1"/>
    <w:rsid w:val="0046735E"/>
    <w:rsid w:val="00470133"/>
    <w:rsid w:val="00472A35"/>
    <w:rsid w:val="0048117A"/>
    <w:rsid w:val="004826D6"/>
    <w:rsid w:val="004827A1"/>
    <w:rsid w:val="00484033"/>
    <w:rsid w:val="0048639C"/>
    <w:rsid w:val="00487B72"/>
    <w:rsid w:val="00490D9E"/>
    <w:rsid w:val="004912C1"/>
    <w:rsid w:val="004916EF"/>
    <w:rsid w:val="0049260C"/>
    <w:rsid w:val="0049442D"/>
    <w:rsid w:val="004948B1"/>
    <w:rsid w:val="0049611A"/>
    <w:rsid w:val="004961F4"/>
    <w:rsid w:val="00497755"/>
    <w:rsid w:val="0049777A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4AF5"/>
    <w:rsid w:val="004E5501"/>
    <w:rsid w:val="004E5D84"/>
    <w:rsid w:val="004E5E00"/>
    <w:rsid w:val="004E714F"/>
    <w:rsid w:val="004E7F30"/>
    <w:rsid w:val="004F1E22"/>
    <w:rsid w:val="004F27A7"/>
    <w:rsid w:val="004F2AF0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61ED"/>
    <w:rsid w:val="005269C1"/>
    <w:rsid w:val="00527487"/>
    <w:rsid w:val="00530882"/>
    <w:rsid w:val="00531634"/>
    <w:rsid w:val="005332B3"/>
    <w:rsid w:val="00533958"/>
    <w:rsid w:val="00534754"/>
    <w:rsid w:val="005359C4"/>
    <w:rsid w:val="00535A31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EA0"/>
    <w:rsid w:val="00550194"/>
    <w:rsid w:val="00550AAC"/>
    <w:rsid w:val="00552239"/>
    <w:rsid w:val="0055236F"/>
    <w:rsid w:val="00552583"/>
    <w:rsid w:val="00553C46"/>
    <w:rsid w:val="005542B5"/>
    <w:rsid w:val="00554C85"/>
    <w:rsid w:val="005551BB"/>
    <w:rsid w:val="005571D3"/>
    <w:rsid w:val="00557789"/>
    <w:rsid w:val="00561397"/>
    <w:rsid w:val="00561E72"/>
    <w:rsid w:val="00562030"/>
    <w:rsid w:val="00563032"/>
    <w:rsid w:val="00563631"/>
    <w:rsid w:val="0056402E"/>
    <w:rsid w:val="005640E7"/>
    <w:rsid w:val="00565663"/>
    <w:rsid w:val="00565678"/>
    <w:rsid w:val="0056680F"/>
    <w:rsid w:val="005678A1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B0414"/>
    <w:rsid w:val="005B0DA3"/>
    <w:rsid w:val="005B1FAD"/>
    <w:rsid w:val="005B233D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30F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87F"/>
    <w:rsid w:val="005F0495"/>
    <w:rsid w:val="005F13FC"/>
    <w:rsid w:val="005F1508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4F8"/>
    <w:rsid w:val="00620441"/>
    <w:rsid w:val="00621C3A"/>
    <w:rsid w:val="0062279D"/>
    <w:rsid w:val="006231FC"/>
    <w:rsid w:val="00623390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D16"/>
    <w:rsid w:val="00636F1E"/>
    <w:rsid w:val="0063748F"/>
    <w:rsid w:val="006377E0"/>
    <w:rsid w:val="00637C9F"/>
    <w:rsid w:val="006414D9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58A2"/>
    <w:rsid w:val="0066768D"/>
    <w:rsid w:val="00670D31"/>
    <w:rsid w:val="00672604"/>
    <w:rsid w:val="0067356C"/>
    <w:rsid w:val="006735C8"/>
    <w:rsid w:val="00674417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FE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DE7"/>
    <w:rsid w:val="006971A9"/>
    <w:rsid w:val="00697A31"/>
    <w:rsid w:val="00697B51"/>
    <w:rsid w:val="006A017D"/>
    <w:rsid w:val="006A0ADD"/>
    <w:rsid w:val="006A1A70"/>
    <w:rsid w:val="006A3194"/>
    <w:rsid w:val="006A3A93"/>
    <w:rsid w:val="006A3C56"/>
    <w:rsid w:val="006A55DB"/>
    <w:rsid w:val="006A5CE3"/>
    <w:rsid w:val="006A6955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108B"/>
    <w:rsid w:val="006D1991"/>
    <w:rsid w:val="006D543C"/>
    <w:rsid w:val="006D5D32"/>
    <w:rsid w:val="006D6F37"/>
    <w:rsid w:val="006D702D"/>
    <w:rsid w:val="006D7D42"/>
    <w:rsid w:val="006E2109"/>
    <w:rsid w:val="006E2B4F"/>
    <w:rsid w:val="006E2CC8"/>
    <w:rsid w:val="006E3CAA"/>
    <w:rsid w:val="006E5465"/>
    <w:rsid w:val="006E686F"/>
    <w:rsid w:val="006E6B9B"/>
    <w:rsid w:val="006E6C2C"/>
    <w:rsid w:val="006E6FB8"/>
    <w:rsid w:val="006E7667"/>
    <w:rsid w:val="006F39AF"/>
    <w:rsid w:val="006F4327"/>
    <w:rsid w:val="006F487F"/>
    <w:rsid w:val="0070148D"/>
    <w:rsid w:val="00701E7E"/>
    <w:rsid w:val="00702465"/>
    <w:rsid w:val="00705A09"/>
    <w:rsid w:val="007072F1"/>
    <w:rsid w:val="007076D6"/>
    <w:rsid w:val="007120AE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1545"/>
    <w:rsid w:val="00733362"/>
    <w:rsid w:val="00734D14"/>
    <w:rsid w:val="00734FBB"/>
    <w:rsid w:val="00735265"/>
    <w:rsid w:val="00736D44"/>
    <w:rsid w:val="00737985"/>
    <w:rsid w:val="007412A3"/>
    <w:rsid w:val="0074183B"/>
    <w:rsid w:val="00741C3F"/>
    <w:rsid w:val="00742074"/>
    <w:rsid w:val="00742233"/>
    <w:rsid w:val="007431B8"/>
    <w:rsid w:val="007436A7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5BA8"/>
    <w:rsid w:val="00756D36"/>
    <w:rsid w:val="00756E70"/>
    <w:rsid w:val="0076170B"/>
    <w:rsid w:val="0076194C"/>
    <w:rsid w:val="007620BB"/>
    <w:rsid w:val="0076479B"/>
    <w:rsid w:val="007649D0"/>
    <w:rsid w:val="00765A40"/>
    <w:rsid w:val="00765B95"/>
    <w:rsid w:val="007673DA"/>
    <w:rsid w:val="00767E47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30D3"/>
    <w:rsid w:val="007842B5"/>
    <w:rsid w:val="00784411"/>
    <w:rsid w:val="00784788"/>
    <w:rsid w:val="00784A88"/>
    <w:rsid w:val="00784BB0"/>
    <w:rsid w:val="00784E87"/>
    <w:rsid w:val="007864AE"/>
    <w:rsid w:val="00791E0D"/>
    <w:rsid w:val="00792B93"/>
    <w:rsid w:val="00793160"/>
    <w:rsid w:val="0079327E"/>
    <w:rsid w:val="0079461A"/>
    <w:rsid w:val="007952FF"/>
    <w:rsid w:val="007957D0"/>
    <w:rsid w:val="00795884"/>
    <w:rsid w:val="00795D38"/>
    <w:rsid w:val="00796FDE"/>
    <w:rsid w:val="00797B08"/>
    <w:rsid w:val="00797FD7"/>
    <w:rsid w:val="007A0939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BC5"/>
    <w:rsid w:val="007B12BE"/>
    <w:rsid w:val="007B27A8"/>
    <w:rsid w:val="007B2B2C"/>
    <w:rsid w:val="007B4F5C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D84"/>
    <w:rsid w:val="007C67BC"/>
    <w:rsid w:val="007C6C16"/>
    <w:rsid w:val="007C721D"/>
    <w:rsid w:val="007C7502"/>
    <w:rsid w:val="007D1910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14DA"/>
    <w:rsid w:val="007E2D0E"/>
    <w:rsid w:val="007E36BC"/>
    <w:rsid w:val="007E5025"/>
    <w:rsid w:val="007E5997"/>
    <w:rsid w:val="007E6AAC"/>
    <w:rsid w:val="007F1B4B"/>
    <w:rsid w:val="007F268C"/>
    <w:rsid w:val="007F2985"/>
    <w:rsid w:val="007F31EA"/>
    <w:rsid w:val="007F31F0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693D"/>
    <w:rsid w:val="008079C0"/>
    <w:rsid w:val="0081032B"/>
    <w:rsid w:val="0081062D"/>
    <w:rsid w:val="00810EB0"/>
    <w:rsid w:val="008142EE"/>
    <w:rsid w:val="0081589D"/>
    <w:rsid w:val="0081660E"/>
    <w:rsid w:val="00816B3B"/>
    <w:rsid w:val="00816FE6"/>
    <w:rsid w:val="008202CA"/>
    <w:rsid w:val="00820829"/>
    <w:rsid w:val="00821511"/>
    <w:rsid w:val="00821D72"/>
    <w:rsid w:val="00821DBA"/>
    <w:rsid w:val="00823A52"/>
    <w:rsid w:val="00825915"/>
    <w:rsid w:val="00827421"/>
    <w:rsid w:val="00831023"/>
    <w:rsid w:val="0083199A"/>
    <w:rsid w:val="00832F5A"/>
    <w:rsid w:val="0083361C"/>
    <w:rsid w:val="00834ADF"/>
    <w:rsid w:val="00835356"/>
    <w:rsid w:val="00836809"/>
    <w:rsid w:val="00836EA0"/>
    <w:rsid w:val="00836EDF"/>
    <w:rsid w:val="00836F24"/>
    <w:rsid w:val="0083748F"/>
    <w:rsid w:val="008376A2"/>
    <w:rsid w:val="00837C2F"/>
    <w:rsid w:val="00837F07"/>
    <w:rsid w:val="00840D85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637"/>
    <w:rsid w:val="00855EA1"/>
    <w:rsid w:val="00856B0C"/>
    <w:rsid w:val="00856B16"/>
    <w:rsid w:val="00856F92"/>
    <w:rsid w:val="00861A85"/>
    <w:rsid w:val="008635CD"/>
    <w:rsid w:val="00863718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F8"/>
    <w:rsid w:val="008A040A"/>
    <w:rsid w:val="008A074B"/>
    <w:rsid w:val="008A0EFA"/>
    <w:rsid w:val="008A0F26"/>
    <w:rsid w:val="008A16A2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EC"/>
    <w:rsid w:val="008E382D"/>
    <w:rsid w:val="008E448C"/>
    <w:rsid w:val="008E4B20"/>
    <w:rsid w:val="008E5216"/>
    <w:rsid w:val="008E5B7E"/>
    <w:rsid w:val="008E6B99"/>
    <w:rsid w:val="008E785C"/>
    <w:rsid w:val="008F0EA1"/>
    <w:rsid w:val="008F1E6E"/>
    <w:rsid w:val="008F2D1C"/>
    <w:rsid w:val="008F5431"/>
    <w:rsid w:val="008F6705"/>
    <w:rsid w:val="008F72A8"/>
    <w:rsid w:val="008F7C39"/>
    <w:rsid w:val="0090021C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3632"/>
    <w:rsid w:val="0091364F"/>
    <w:rsid w:val="009136B1"/>
    <w:rsid w:val="00913DD2"/>
    <w:rsid w:val="00913F39"/>
    <w:rsid w:val="00913FD0"/>
    <w:rsid w:val="009144BC"/>
    <w:rsid w:val="00914E3F"/>
    <w:rsid w:val="00915227"/>
    <w:rsid w:val="00915A81"/>
    <w:rsid w:val="0091641F"/>
    <w:rsid w:val="00916A97"/>
    <w:rsid w:val="00916D3A"/>
    <w:rsid w:val="009174E9"/>
    <w:rsid w:val="00917D1C"/>
    <w:rsid w:val="00922554"/>
    <w:rsid w:val="0092256D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1609"/>
    <w:rsid w:val="00962E2A"/>
    <w:rsid w:val="00964CC8"/>
    <w:rsid w:val="00966BEE"/>
    <w:rsid w:val="009674CF"/>
    <w:rsid w:val="00967619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199F"/>
    <w:rsid w:val="009833D5"/>
    <w:rsid w:val="00983726"/>
    <w:rsid w:val="0098479F"/>
    <w:rsid w:val="009849ED"/>
    <w:rsid w:val="00984A90"/>
    <w:rsid w:val="00985CC4"/>
    <w:rsid w:val="0098748D"/>
    <w:rsid w:val="00987E8D"/>
    <w:rsid w:val="009902E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A0691"/>
    <w:rsid w:val="009A07F7"/>
    <w:rsid w:val="009A0A4F"/>
    <w:rsid w:val="009A14CC"/>
    <w:rsid w:val="009A1792"/>
    <w:rsid w:val="009A1EA1"/>
    <w:rsid w:val="009A25B0"/>
    <w:rsid w:val="009A2958"/>
    <w:rsid w:val="009A3214"/>
    <w:rsid w:val="009A4C7C"/>
    <w:rsid w:val="009B0BA4"/>
    <w:rsid w:val="009B138B"/>
    <w:rsid w:val="009B15BD"/>
    <w:rsid w:val="009B16BA"/>
    <w:rsid w:val="009B31E2"/>
    <w:rsid w:val="009B51DA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4964"/>
    <w:rsid w:val="009D52EA"/>
    <w:rsid w:val="009D55B4"/>
    <w:rsid w:val="009D55C2"/>
    <w:rsid w:val="009D56E9"/>
    <w:rsid w:val="009D5944"/>
    <w:rsid w:val="009D6241"/>
    <w:rsid w:val="009D66CF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EB8"/>
    <w:rsid w:val="009F1FB8"/>
    <w:rsid w:val="009F269C"/>
    <w:rsid w:val="009F2913"/>
    <w:rsid w:val="009F2939"/>
    <w:rsid w:val="009F2972"/>
    <w:rsid w:val="009F48C9"/>
    <w:rsid w:val="009F5D8A"/>
    <w:rsid w:val="009F67B6"/>
    <w:rsid w:val="009F6899"/>
    <w:rsid w:val="009F6A1F"/>
    <w:rsid w:val="009F6DB0"/>
    <w:rsid w:val="009F6F2B"/>
    <w:rsid w:val="009F75BC"/>
    <w:rsid w:val="009F7F08"/>
    <w:rsid w:val="00A0099D"/>
    <w:rsid w:val="00A031CC"/>
    <w:rsid w:val="00A036B5"/>
    <w:rsid w:val="00A04147"/>
    <w:rsid w:val="00A05D00"/>
    <w:rsid w:val="00A06027"/>
    <w:rsid w:val="00A07B18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17D0"/>
    <w:rsid w:val="00A818C9"/>
    <w:rsid w:val="00A81EF7"/>
    <w:rsid w:val="00A82043"/>
    <w:rsid w:val="00A837C7"/>
    <w:rsid w:val="00A839CA"/>
    <w:rsid w:val="00A83CC1"/>
    <w:rsid w:val="00A85DEE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A0965"/>
    <w:rsid w:val="00AA0B05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12AB"/>
    <w:rsid w:val="00AB1F63"/>
    <w:rsid w:val="00AB4214"/>
    <w:rsid w:val="00AB4539"/>
    <w:rsid w:val="00AB7C9E"/>
    <w:rsid w:val="00AC0DBB"/>
    <w:rsid w:val="00AC0F94"/>
    <w:rsid w:val="00AC1458"/>
    <w:rsid w:val="00AC1507"/>
    <w:rsid w:val="00AC17AE"/>
    <w:rsid w:val="00AC1B0B"/>
    <w:rsid w:val="00AC37A3"/>
    <w:rsid w:val="00AC4547"/>
    <w:rsid w:val="00AC50E5"/>
    <w:rsid w:val="00AC532F"/>
    <w:rsid w:val="00AC5B15"/>
    <w:rsid w:val="00AC6471"/>
    <w:rsid w:val="00AC77F1"/>
    <w:rsid w:val="00AC7ADF"/>
    <w:rsid w:val="00AD1E66"/>
    <w:rsid w:val="00AD2205"/>
    <w:rsid w:val="00AD334D"/>
    <w:rsid w:val="00AD33E6"/>
    <w:rsid w:val="00AD3409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66A7"/>
    <w:rsid w:val="00B36A6E"/>
    <w:rsid w:val="00B37AD4"/>
    <w:rsid w:val="00B4098C"/>
    <w:rsid w:val="00B409E3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63C2"/>
    <w:rsid w:val="00B565AB"/>
    <w:rsid w:val="00B57B5F"/>
    <w:rsid w:val="00B57DB0"/>
    <w:rsid w:val="00B60DCA"/>
    <w:rsid w:val="00B6248A"/>
    <w:rsid w:val="00B62F5B"/>
    <w:rsid w:val="00B633BB"/>
    <w:rsid w:val="00B6363E"/>
    <w:rsid w:val="00B63FE7"/>
    <w:rsid w:val="00B641D8"/>
    <w:rsid w:val="00B6465D"/>
    <w:rsid w:val="00B65524"/>
    <w:rsid w:val="00B65E0D"/>
    <w:rsid w:val="00B66D1E"/>
    <w:rsid w:val="00B707D5"/>
    <w:rsid w:val="00B70CD4"/>
    <w:rsid w:val="00B717B4"/>
    <w:rsid w:val="00B74C26"/>
    <w:rsid w:val="00B754A5"/>
    <w:rsid w:val="00B755B1"/>
    <w:rsid w:val="00B75722"/>
    <w:rsid w:val="00B75AFA"/>
    <w:rsid w:val="00B7603D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6E1"/>
    <w:rsid w:val="00B923A3"/>
    <w:rsid w:val="00B924B7"/>
    <w:rsid w:val="00B92613"/>
    <w:rsid w:val="00B92EC3"/>
    <w:rsid w:val="00B9474C"/>
    <w:rsid w:val="00B94B04"/>
    <w:rsid w:val="00B94B4C"/>
    <w:rsid w:val="00B94ED9"/>
    <w:rsid w:val="00B96B37"/>
    <w:rsid w:val="00B96F52"/>
    <w:rsid w:val="00B97950"/>
    <w:rsid w:val="00BA0461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14EF"/>
    <w:rsid w:val="00BC15B0"/>
    <w:rsid w:val="00BC2C19"/>
    <w:rsid w:val="00BC3650"/>
    <w:rsid w:val="00BC4076"/>
    <w:rsid w:val="00BC4964"/>
    <w:rsid w:val="00BC5182"/>
    <w:rsid w:val="00BC5FA2"/>
    <w:rsid w:val="00BC65C7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D50"/>
    <w:rsid w:val="00BD70D0"/>
    <w:rsid w:val="00BD7C4B"/>
    <w:rsid w:val="00BE0961"/>
    <w:rsid w:val="00BE137B"/>
    <w:rsid w:val="00BE1FE1"/>
    <w:rsid w:val="00BE206D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C004C3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4EF5"/>
    <w:rsid w:val="00C25477"/>
    <w:rsid w:val="00C27338"/>
    <w:rsid w:val="00C27465"/>
    <w:rsid w:val="00C275B1"/>
    <w:rsid w:val="00C30CC3"/>
    <w:rsid w:val="00C31FB0"/>
    <w:rsid w:val="00C32177"/>
    <w:rsid w:val="00C32BED"/>
    <w:rsid w:val="00C33FE6"/>
    <w:rsid w:val="00C34C46"/>
    <w:rsid w:val="00C352E1"/>
    <w:rsid w:val="00C363BE"/>
    <w:rsid w:val="00C36B26"/>
    <w:rsid w:val="00C374A1"/>
    <w:rsid w:val="00C404A5"/>
    <w:rsid w:val="00C410CB"/>
    <w:rsid w:val="00C414A8"/>
    <w:rsid w:val="00C41C88"/>
    <w:rsid w:val="00C42E09"/>
    <w:rsid w:val="00C4389E"/>
    <w:rsid w:val="00C44531"/>
    <w:rsid w:val="00C477CC"/>
    <w:rsid w:val="00C520E2"/>
    <w:rsid w:val="00C529B5"/>
    <w:rsid w:val="00C53085"/>
    <w:rsid w:val="00C56A7B"/>
    <w:rsid w:val="00C615BE"/>
    <w:rsid w:val="00C61EB2"/>
    <w:rsid w:val="00C628EA"/>
    <w:rsid w:val="00C62FD9"/>
    <w:rsid w:val="00C6355E"/>
    <w:rsid w:val="00C63CE5"/>
    <w:rsid w:val="00C649B3"/>
    <w:rsid w:val="00C65A11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F4B"/>
    <w:rsid w:val="00CE5C1B"/>
    <w:rsid w:val="00CE6176"/>
    <w:rsid w:val="00CF001D"/>
    <w:rsid w:val="00CF0E6B"/>
    <w:rsid w:val="00CF2E59"/>
    <w:rsid w:val="00CF33FD"/>
    <w:rsid w:val="00CF5FA1"/>
    <w:rsid w:val="00CF6CB1"/>
    <w:rsid w:val="00CF744C"/>
    <w:rsid w:val="00CF789E"/>
    <w:rsid w:val="00CF7971"/>
    <w:rsid w:val="00D008E0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BD9"/>
    <w:rsid w:val="00D13ADF"/>
    <w:rsid w:val="00D140CF"/>
    <w:rsid w:val="00D14849"/>
    <w:rsid w:val="00D149FD"/>
    <w:rsid w:val="00D14B38"/>
    <w:rsid w:val="00D15D7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11DD"/>
    <w:rsid w:val="00D513CF"/>
    <w:rsid w:val="00D52C2F"/>
    <w:rsid w:val="00D52FB0"/>
    <w:rsid w:val="00D53018"/>
    <w:rsid w:val="00D5355D"/>
    <w:rsid w:val="00D540CF"/>
    <w:rsid w:val="00D568A9"/>
    <w:rsid w:val="00D5729D"/>
    <w:rsid w:val="00D57335"/>
    <w:rsid w:val="00D574D3"/>
    <w:rsid w:val="00D57772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9043C"/>
    <w:rsid w:val="00D90CCD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41FF"/>
    <w:rsid w:val="00DA49E9"/>
    <w:rsid w:val="00DA4AED"/>
    <w:rsid w:val="00DA5363"/>
    <w:rsid w:val="00DA53E0"/>
    <w:rsid w:val="00DA6963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FD7"/>
    <w:rsid w:val="00DC3101"/>
    <w:rsid w:val="00DC4450"/>
    <w:rsid w:val="00DC4741"/>
    <w:rsid w:val="00DC5557"/>
    <w:rsid w:val="00DC5E0B"/>
    <w:rsid w:val="00DC6309"/>
    <w:rsid w:val="00DC712E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42E"/>
    <w:rsid w:val="00DE344B"/>
    <w:rsid w:val="00DE36FE"/>
    <w:rsid w:val="00DE3A8F"/>
    <w:rsid w:val="00DE3CC3"/>
    <w:rsid w:val="00DE43A6"/>
    <w:rsid w:val="00DE6CA1"/>
    <w:rsid w:val="00DF0CAD"/>
    <w:rsid w:val="00DF100E"/>
    <w:rsid w:val="00DF2AAB"/>
    <w:rsid w:val="00DF3883"/>
    <w:rsid w:val="00DF3ED2"/>
    <w:rsid w:val="00DF4D9A"/>
    <w:rsid w:val="00DF522E"/>
    <w:rsid w:val="00DF5849"/>
    <w:rsid w:val="00E008E3"/>
    <w:rsid w:val="00E0169A"/>
    <w:rsid w:val="00E02CF2"/>
    <w:rsid w:val="00E03669"/>
    <w:rsid w:val="00E03A0E"/>
    <w:rsid w:val="00E03C0C"/>
    <w:rsid w:val="00E04609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3036E"/>
    <w:rsid w:val="00E31924"/>
    <w:rsid w:val="00E31EF9"/>
    <w:rsid w:val="00E321FE"/>
    <w:rsid w:val="00E32265"/>
    <w:rsid w:val="00E322CB"/>
    <w:rsid w:val="00E34AA3"/>
    <w:rsid w:val="00E35149"/>
    <w:rsid w:val="00E3532C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5C4"/>
    <w:rsid w:val="00E83618"/>
    <w:rsid w:val="00E839DA"/>
    <w:rsid w:val="00E841D6"/>
    <w:rsid w:val="00E84630"/>
    <w:rsid w:val="00E85CF4"/>
    <w:rsid w:val="00E86EB4"/>
    <w:rsid w:val="00E875A4"/>
    <w:rsid w:val="00E87B20"/>
    <w:rsid w:val="00E908FE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2AD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E1C"/>
    <w:rsid w:val="00EC1925"/>
    <w:rsid w:val="00EC3226"/>
    <w:rsid w:val="00EC3ECF"/>
    <w:rsid w:val="00EC40D0"/>
    <w:rsid w:val="00EC52B1"/>
    <w:rsid w:val="00EC5716"/>
    <w:rsid w:val="00EC5F5C"/>
    <w:rsid w:val="00EC6149"/>
    <w:rsid w:val="00EC69D8"/>
    <w:rsid w:val="00EC6C3B"/>
    <w:rsid w:val="00EC6C6C"/>
    <w:rsid w:val="00EC76DD"/>
    <w:rsid w:val="00EC7965"/>
    <w:rsid w:val="00EC7993"/>
    <w:rsid w:val="00ED02EC"/>
    <w:rsid w:val="00ED034B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DED"/>
    <w:rsid w:val="00EE0D5B"/>
    <w:rsid w:val="00EE200B"/>
    <w:rsid w:val="00EE2BE2"/>
    <w:rsid w:val="00EE2E81"/>
    <w:rsid w:val="00EE3B19"/>
    <w:rsid w:val="00EE3EC6"/>
    <w:rsid w:val="00EE5BFF"/>
    <w:rsid w:val="00EE74B5"/>
    <w:rsid w:val="00EE7F65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10B8D"/>
    <w:rsid w:val="00F10DC2"/>
    <w:rsid w:val="00F151A9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1AD"/>
    <w:rsid w:val="00F314DD"/>
    <w:rsid w:val="00F31DE2"/>
    <w:rsid w:val="00F31E70"/>
    <w:rsid w:val="00F3283C"/>
    <w:rsid w:val="00F32E11"/>
    <w:rsid w:val="00F341B8"/>
    <w:rsid w:val="00F34295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F3D"/>
    <w:rsid w:val="00F63541"/>
    <w:rsid w:val="00F6359C"/>
    <w:rsid w:val="00F661F4"/>
    <w:rsid w:val="00F67BB3"/>
    <w:rsid w:val="00F67C5D"/>
    <w:rsid w:val="00F70137"/>
    <w:rsid w:val="00F707FA"/>
    <w:rsid w:val="00F7194B"/>
    <w:rsid w:val="00F71B0E"/>
    <w:rsid w:val="00F71E37"/>
    <w:rsid w:val="00F71F2E"/>
    <w:rsid w:val="00F74383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7268"/>
    <w:rsid w:val="00FA74B4"/>
    <w:rsid w:val="00FB015D"/>
    <w:rsid w:val="00FB057E"/>
    <w:rsid w:val="00FB0A43"/>
    <w:rsid w:val="00FB1DE0"/>
    <w:rsid w:val="00FB20C9"/>
    <w:rsid w:val="00FB22A5"/>
    <w:rsid w:val="00FB2E7B"/>
    <w:rsid w:val="00FB3986"/>
    <w:rsid w:val="00FB4E6F"/>
    <w:rsid w:val="00FB7EDD"/>
    <w:rsid w:val="00FC0431"/>
    <w:rsid w:val="00FC049C"/>
    <w:rsid w:val="00FC05DF"/>
    <w:rsid w:val="00FC27F1"/>
    <w:rsid w:val="00FC2D02"/>
    <w:rsid w:val="00FC348C"/>
    <w:rsid w:val="00FC4008"/>
    <w:rsid w:val="00FC4292"/>
    <w:rsid w:val="00FC5822"/>
    <w:rsid w:val="00FC5A15"/>
    <w:rsid w:val="00FC6A19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3AC301B"/>
    <w:rsid w:val="056CCB77"/>
    <w:rsid w:val="0E055373"/>
    <w:rsid w:val="14917246"/>
    <w:rsid w:val="16E95E96"/>
    <w:rsid w:val="1993413A"/>
    <w:rsid w:val="1C54817B"/>
    <w:rsid w:val="1DE1E23E"/>
    <w:rsid w:val="21D700FE"/>
    <w:rsid w:val="24F36F01"/>
    <w:rsid w:val="27875F0D"/>
    <w:rsid w:val="28F41988"/>
    <w:rsid w:val="2DB6B766"/>
    <w:rsid w:val="34A6734D"/>
    <w:rsid w:val="3868EBC7"/>
    <w:rsid w:val="39A42F4B"/>
    <w:rsid w:val="3AC3BDCF"/>
    <w:rsid w:val="3C06A35C"/>
    <w:rsid w:val="3D5A66D5"/>
    <w:rsid w:val="4255A912"/>
    <w:rsid w:val="427144E1"/>
    <w:rsid w:val="495E96A1"/>
    <w:rsid w:val="4D62CA00"/>
    <w:rsid w:val="573AF552"/>
    <w:rsid w:val="5B41BE6E"/>
    <w:rsid w:val="5C38CC37"/>
    <w:rsid w:val="5C646516"/>
    <w:rsid w:val="5EBBBCC6"/>
    <w:rsid w:val="614F41CF"/>
    <w:rsid w:val="64CEABF4"/>
    <w:rsid w:val="658C9299"/>
    <w:rsid w:val="68E14AFB"/>
    <w:rsid w:val="69532249"/>
    <w:rsid w:val="6B89F43A"/>
    <w:rsid w:val="716F2D8E"/>
    <w:rsid w:val="720C3677"/>
    <w:rsid w:val="7D3ADD73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75E9750C-5853-486E-8674-3B6B413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54565D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E32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4A16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AB12AB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C85D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5D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85DA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DA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rsid w:val="00C85DAE"/>
    <w:pPr>
      <w:spacing w:after="240" w:line="440" w:lineRule="exact"/>
      <w:contextualSpacing/>
    </w:pPr>
    <w:rPr>
      <w:sz w:val="48"/>
      <w:szCs w:val="20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C85DAE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99"/>
    <w:rsid w:val="00BD07BB"/>
    <w:pPr>
      <w:spacing w:after="300" w:line="350" w:lineRule="exact"/>
      <w:ind w:right="567"/>
      <w:jc w:val="both"/>
    </w:pPr>
    <w:rPr>
      <w:rFonts w:ascii="Garamond" w:hAnsi="Garamond"/>
      <w:szCs w:val="20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locked/>
    <w:rsid w:val="00BD67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qFormat/>
    <w:rsid w:val="00CD71F5"/>
    <w:pPr>
      <w:keepLines/>
    </w:pPr>
    <w:rPr>
      <w:b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locked/>
    <w:rsid w:val="00CC1625"/>
    <w:rPr>
      <w:rFonts w:ascii="Calibri" w:hAnsi="Calibri"/>
      <w:i/>
      <w:iCs/>
      <w:color w:val="44546A"/>
      <w:sz w:val="18"/>
      <w:szCs w:val="18"/>
      <w:lang w:val="en-US"/>
    </w:rPr>
  </w:style>
  <w:style w:type="paragraph" w:customStyle="1" w:styleId="First">
    <w:name w:val="First"/>
    <w:basedOn w:val="Normln"/>
    <w:rsid w:val="001F3510"/>
    <w:pPr>
      <w:keepLines/>
    </w:pPr>
    <w:rPr>
      <w:sz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9E6B20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styleId="Nevyeenzmnka">
    <w:name w:val="Unresolved Mention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qFormat/>
    <w:rsid w:val="00CA692A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99"/>
    <w:qFormat/>
    <w:rsid w:val="00DD5465"/>
    <w:pPr>
      <w:keepLines/>
      <w:spacing w:before="220" w:after="220"/>
    </w:pPr>
    <w:rPr>
      <w:sz w:val="20"/>
      <w:lang w:val="de-DE" w:eastAsia="de-DE"/>
    </w:rPr>
  </w:style>
  <w:style w:type="paragraph" w:customStyle="1" w:styleId="02-Bullet">
    <w:name w:val="02-Bullet"/>
    <w:basedOn w:val="Normln"/>
    <w:qFormat/>
    <w:rsid w:val="005910B8"/>
    <w:pPr>
      <w:keepLines/>
      <w:numPr>
        <w:numId w:val="27"/>
      </w:numPr>
      <w:spacing w:after="360"/>
      <w:contextualSpacing/>
    </w:pPr>
    <w:rPr>
      <w:b/>
      <w:lang w:bidi="en-US"/>
    </w:rPr>
  </w:style>
  <w:style w:type="paragraph" w:customStyle="1" w:styleId="paragraph">
    <w:name w:val="paragraph"/>
    <w:basedOn w:val="Normln"/>
    <w:rsid w:val="007C5D84"/>
    <w:pPr>
      <w:spacing w:before="100" w:beforeAutospacing="1" w:after="100" w:afterAutospacing="1"/>
    </w:pPr>
    <w:rPr>
      <w:lang w:val="cs-CZ"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99"/>
    <w:qFormat/>
    <w:rsid w:val="009F6899"/>
    <w:pPr>
      <w:keepLines/>
      <w:tabs>
        <w:tab w:val="left" w:pos="3402"/>
      </w:tabs>
      <w:contextualSpacing/>
    </w:pPr>
    <w:rPr>
      <w:lang w:val="en-US" w:bidi="en-US"/>
    </w:rPr>
  </w:style>
  <w:style w:type="paragraph" w:customStyle="1" w:styleId="11-Contact-Line">
    <w:name w:val="11-Contact-Line"/>
    <w:basedOn w:val="Normln"/>
    <w:rsid w:val="00DB3D7E"/>
    <w:pPr>
      <w:keepLines/>
      <w:contextualSpacing/>
    </w:pPr>
    <w:rPr>
      <w:b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448B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">
    <w:name w:val="Nevyriešená zmienka"/>
    <w:uiPriority w:val="99"/>
    <w:semiHidden/>
    <w:unhideWhenUsed/>
    <w:rsid w:val="00B9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gda.nagy@continental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lucie.cmolikova@amic.cz" TargetMode="External"/><Relationship Id="rId17" Type="http://schemas.openxmlformats.org/officeDocument/2006/relationships/hyperlink" Target="https://www.continental-tires.com/cz/cs/products/motorcycl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tinental-tires.com/cz/cs/about-us/newsroom/newsroom-pl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ntinental.com/media-center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tinental.com/cs-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8" ma:contentTypeDescription="Vytvoří nový dokument" ma:contentTypeScope="" ma:versionID="496d0754a0c4324f7fd1c1357f793bab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202e8290fc5407e960bbaf92bac25e4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2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EB5FB-0821-44B7-B8C4-67911A7A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D00741-A65A-4CFE-96EA-E816A88C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6</TotalTime>
  <Pages>1</Pages>
  <Words>1542</Words>
  <Characters>9103</Characters>
  <Application>Microsoft Office Word</Application>
  <DocSecurity>0</DocSecurity>
  <Lines>75</Lines>
  <Paragraphs>21</Paragraphs>
  <ScaleCrop>false</ScaleCrop>
  <Company>Continental AG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Gelinger</dc:creator>
  <cp:keywords/>
  <cp:lastModifiedBy>Martin Straka</cp:lastModifiedBy>
  <cp:revision>24</cp:revision>
  <cp:lastPrinted>2025-09-25T09:40:00Z</cp:lastPrinted>
  <dcterms:created xsi:type="dcterms:W3CDTF">2025-07-02T09:15:00Z</dcterms:created>
  <dcterms:modified xsi:type="dcterms:W3CDTF">2025-09-25T13:45:00Z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