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17B0" w14:textId="1EC220A9" w:rsidR="28F41988" w:rsidRDefault="001B3E63" w:rsidP="7FC699E6">
      <w:pPr>
        <w:keepNext/>
        <w:keepLines/>
        <w:jc w:val="center"/>
        <w:rPr>
          <w:rFonts w:ascii="Arial" w:hAnsi="Arial" w:cs="Arial"/>
          <w:b/>
          <w:bCs/>
          <w:sz w:val="36"/>
          <w:szCs w:val="36"/>
          <w:lang w:val="cs-CZ"/>
        </w:rPr>
      </w:pPr>
      <w:r w:rsidRPr="001B3E63">
        <w:rPr>
          <w:rFonts w:ascii="Arial" w:hAnsi="Arial" w:cs="Arial"/>
          <w:b/>
          <w:bCs/>
          <w:color w:val="000000" w:themeColor="text1"/>
          <w:sz w:val="36"/>
          <w:szCs w:val="36"/>
          <w:lang w:val="cs-CZ"/>
        </w:rPr>
        <w:t>Continental vyhrál test pneumatik pro retro motocykly</w:t>
      </w:r>
    </w:p>
    <w:p w14:paraId="672A6659" w14:textId="4D7158C3" w:rsidR="00317C4E" w:rsidRDefault="00317C4E" w:rsidP="00317C4E">
      <w:pPr>
        <w:pStyle w:val="Odstavecseseznamem"/>
        <w:ind w:left="0"/>
        <w:jc w:val="both"/>
        <w:rPr>
          <w:rFonts w:ascii="Arial" w:hAnsi="Arial" w:cs="Arial"/>
          <w:lang w:val="cs-CZ"/>
        </w:rPr>
      </w:pPr>
    </w:p>
    <w:p w14:paraId="4BAB60CA" w14:textId="77777777" w:rsidR="001B3E63" w:rsidRPr="001B3E63" w:rsidRDefault="001B3E63" w:rsidP="001B3E63">
      <w:pPr>
        <w:pStyle w:val="05-Boilerplate"/>
        <w:jc w:val="both"/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</w:pPr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 xml:space="preserve">· </w:t>
      </w:r>
      <w:proofErr w:type="spellStart"/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>ContiRoadAttack</w:t>
      </w:r>
      <w:proofErr w:type="spellEnd"/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 xml:space="preserve"> 3 CR a </w:t>
      </w:r>
      <w:proofErr w:type="spellStart"/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>ContiRoadAttack</w:t>
      </w:r>
      <w:proofErr w:type="spellEnd"/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 xml:space="preserve"> 4 obsadily první místo v testu pneumatik MOTORRAD</w:t>
      </w:r>
    </w:p>
    <w:p w14:paraId="08ACFCAE" w14:textId="77777777" w:rsidR="001B3E63" w:rsidRPr="001B3E63" w:rsidRDefault="001B3E63" w:rsidP="001B3E63">
      <w:pPr>
        <w:pStyle w:val="05-Boilerplate"/>
        <w:jc w:val="both"/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</w:pPr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>· Vítězná kombinace podává vynikající výkon za sucha i za mokra</w:t>
      </w:r>
    </w:p>
    <w:p w14:paraId="1B47FDE2" w14:textId="6F6643C6" w:rsidR="00731545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eastAsia="Arial" w:hAnsi="Arial" w:cs="Arial"/>
          <w:b/>
          <w:bCs/>
          <w:color w:val="000000" w:themeColor="text1"/>
          <w:sz w:val="24"/>
          <w:lang w:val="cs-CZ" w:eastAsia="sk-SK"/>
        </w:rPr>
        <w:t>· Srovnávací test podtrhuje odborné znalosti společnosti Continental v oblasti retro motocyklů</w:t>
      </w:r>
    </w:p>
    <w:p w14:paraId="40CB18E5" w14:textId="77777777" w:rsidR="001B3E63" w:rsidRDefault="001B3E63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5F6DCD70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Hannover, Německo, 23. září 2025. Continental nastavuje standardy pro pneumatiky na moderních retro motocyklech. V testu pneumatik provedeném německým odborným časopisem MOTORRAD (vydání 20/2025 publikované 12. září 2025) zvítězila v segmentu retro motocyklů kombinace </w:t>
      </w:r>
      <w:proofErr w:type="spellStart"/>
      <w:r w:rsidRPr="001B3E63">
        <w:rPr>
          <w:rFonts w:ascii="Arial" w:hAnsi="Arial" w:cs="Arial"/>
          <w:sz w:val="24"/>
          <w:lang w:val="cs-CZ"/>
        </w:rPr>
        <w:t>ContiRoadAttack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3 CR (přední) a </w:t>
      </w:r>
      <w:proofErr w:type="spellStart"/>
      <w:r w:rsidRPr="001B3E63">
        <w:rPr>
          <w:rFonts w:ascii="Arial" w:hAnsi="Arial" w:cs="Arial"/>
          <w:sz w:val="24"/>
          <w:lang w:val="cs-CZ"/>
        </w:rPr>
        <w:t>ContiRoadAttack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4 (zadní).</w:t>
      </w:r>
    </w:p>
    <w:p w14:paraId="126F1CE1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Zatímco </w:t>
      </w:r>
      <w:proofErr w:type="spellStart"/>
      <w:r w:rsidRPr="001B3E63">
        <w:rPr>
          <w:rFonts w:ascii="Arial" w:hAnsi="Arial" w:cs="Arial"/>
          <w:sz w:val="24"/>
          <w:lang w:val="cs-CZ"/>
        </w:rPr>
        <w:t>ContiRoadAttack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3 CR s radiální kostrou je vhodný pro výkonné klasické sportovní a superbiky a nabízí výjimečnou ovladatelnost i na úzkých kolech, </w:t>
      </w:r>
      <w:proofErr w:type="spellStart"/>
      <w:r w:rsidRPr="001B3E63">
        <w:rPr>
          <w:rFonts w:ascii="Arial" w:hAnsi="Arial" w:cs="Arial"/>
          <w:sz w:val="24"/>
          <w:lang w:val="cs-CZ"/>
        </w:rPr>
        <w:t>ContiRoadAttack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4 představuje to nejlepší z obou světů: kombinuje vynikající turistické vlastnosti s agilitou a přesností supersportovní pneumatiky, což z něj činí ideální originální pneumatiku pro současné motocykly, jako je BMW R 12 </w:t>
      </w:r>
      <w:proofErr w:type="spellStart"/>
      <w:r w:rsidRPr="001B3E63">
        <w:rPr>
          <w:rFonts w:ascii="Arial" w:hAnsi="Arial" w:cs="Arial"/>
          <w:sz w:val="24"/>
          <w:lang w:val="cs-CZ"/>
        </w:rPr>
        <w:t>nineT</w:t>
      </w:r>
      <w:proofErr w:type="spellEnd"/>
      <w:r w:rsidRPr="001B3E63">
        <w:rPr>
          <w:rFonts w:ascii="Arial" w:hAnsi="Arial" w:cs="Arial"/>
          <w:sz w:val="24"/>
          <w:lang w:val="cs-CZ"/>
        </w:rPr>
        <w:t>. Je však také perfektním vylepšením pro starší modely, kterým umožňuje plně využít jejich výkon v oblasti agility a stability.</w:t>
      </w:r>
    </w:p>
    <w:p w14:paraId="7496CAEB" w14:textId="77777777" w:rsid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4BB39963" w14:textId="056E53F0" w:rsidR="001B3E63" w:rsidRPr="001B3E63" w:rsidRDefault="001B3E63" w:rsidP="001B3E63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B3E63">
        <w:rPr>
          <w:rFonts w:ascii="Arial" w:hAnsi="Arial" w:cs="Arial"/>
          <w:b/>
          <w:bCs/>
          <w:sz w:val="24"/>
          <w:lang w:val="cs-CZ"/>
        </w:rPr>
        <w:t>Trvalý trend klasických a retro motocyklů</w:t>
      </w:r>
    </w:p>
    <w:p w14:paraId="441046E7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Trend směrem k retro motocyklům stále roste a nyní jej podporují téměř všechny značky. Retro motocykly kombinují nejmodernější technologii a jsou vybaveny asistenčními systémy, jako je ABS a kontrola trakce, ale připomínají dřívější modely, kdy motocykly představovaly především potěšení z jízdy, únik z každodenního života a pocit svobody. Retro motocykly se sice vyznačují extrémním výkonem a výraznou sportovností, ale jejich řidiči samozřejmě požadují, aby stále nabízely moderní bezpečnost a agilitu. Časopis MOTORRAD v rozsáhlém srovnávacím testu pěti konkurenčních modelů určil, která pneumatika to dokáže nejlépe. Testovacím motocyklem byl </w:t>
      </w:r>
      <w:proofErr w:type="spellStart"/>
      <w:r w:rsidRPr="001B3E63">
        <w:rPr>
          <w:rFonts w:ascii="Arial" w:hAnsi="Arial" w:cs="Arial"/>
          <w:sz w:val="24"/>
          <w:lang w:val="cs-CZ"/>
        </w:rPr>
        <w:t>Triumph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B3E63">
        <w:rPr>
          <w:rFonts w:ascii="Arial" w:hAnsi="Arial" w:cs="Arial"/>
          <w:sz w:val="24"/>
          <w:lang w:val="cs-CZ"/>
        </w:rPr>
        <w:t>Bonneville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T120.</w:t>
      </w:r>
    </w:p>
    <w:p w14:paraId="12665D03" w14:textId="77777777" w:rsidR="001B3E63" w:rsidRDefault="001B3E63" w:rsidP="001B3E63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3F7CE0E3" w14:textId="28C7C1E6" w:rsidR="001B3E63" w:rsidRPr="001B3E63" w:rsidRDefault="001B3E63" w:rsidP="001B3E63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B3E63">
        <w:rPr>
          <w:rFonts w:ascii="Arial" w:hAnsi="Arial" w:cs="Arial"/>
          <w:b/>
          <w:bCs/>
          <w:sz w:val="24"/>
          <w:lang w:val="cs-CZ"/>
        </w:rPr>
        <w:t>Kombinace Continental – zvládá všechny disciplíny</w:t>
      </w:r>
    </w:p>
    <w:p w14:paraId="34CC3D8E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>Kombinace pneumatik Continental zvítězila ve všech hodnotících kritériích v bodovém hodnocení na venkovské silnici – za studena, ovladatelnost, přesnost řízení, stabilita v zatáčkách, přilnavost v zatáčkách, stabilita v přímém směru, chování na hranici možností, vibrace a moment zvednutí. Tato dvojice dominovala také za mokra s vynikajícími výkony, jako je brzdná dráha ze 100 km/h, a v celkovém hodnocení rychlosti, náklonu a časů na kolo.</w:t>
      </w:r>
    </w:p>
    <w:p w14:paraId="1A62494E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Verdikt redakčního týmu MOTORRAD zněl: „Sebevědomí vás činí rychlými a především bezpečnými! Kombinace </w:t>
      </w:r>
      <w:proofErr w:type="spellStart"/>
      <w:r w:rsidRPr="001B3E63">
        <w:rPr>
          <w:rFonts w:ascii="Arial" w:hAnsi="Arial" w:cs="Arial"/>
          <w:sz w:val="24"/>
          <w:lang w:val="cs-CZ"/>
        </w:rPr>
        <w:t>Conti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B3E63">
        <w:rPr>
          <w:rFonts w:ascii="Arial" w:hAnsi="Arial" w:cs="Arial"/>
          <w:sz w:val="24"/>
          <w:lang w:val="cs-CZ"/>
        </w:rPr>
        <w:t>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3 CR a </w:t>
      </w:r>
      <w:proofErr w:type="spellStart"/>
      <w:r w:rsidRPr="001B3E63">
        <w:rPr>
          <w:rFonts w:ascii="Arial" w:hAnsi="Arial" w:cs="Arial"/>
          <w:sz w:val="24"/>
          <w:lang w:val="cs-CZ"/>
        </w:rPr>
        <w:t>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4 CR je špičková guma pro </w:t>
      </w:r>
      <w:proofErr w:type="spellStart"/>
      <w:r w:rsidRPr="001B3E63">
        <w:rPr>
          <w:rFonts w:ascii="Arial" w:hAnsi="Arial" w:cs="Arial"/>
          <w:sz w:val="24"/>
          <w:lang w:val="cs-CZ"/>
        </w:rPr>
        <w:t>Triumph</w:t>
      </w:r>
      <w:proofErr w:type="spellEnd"/>
      <w:r w:rsidRPr="001B3E63">
        <w:rPr>
          <w:rFonts w:ascii="Arial" w:hAnsi="Arial" w:cs="Arial"/>
          <w:sz w:val="24"/>
          <w:lang w:val="cs-CZ"/>
        </w:rPr>
        <w:t>. Sportovní ovladatelnost je „zdarma“ spolu s nejlepšími jízdními vlastnostmi za mokra i za sucha.“</w:t>
      </w:r>
    </w:p>
    <w:p w14:paraId="4E4CD48A" w14:textId="77777777" w:rsid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47A2EB36" w14:textId="7C0B085D" w:rsidR="001B3E63" w:rsidRPr="001B3E63" w:rsidRDefault="001B3E63" w:rsidP="001B3E63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B3E63">
        <w:rPr>
          <w:rFonts w:ascii="Arial" w:hAnsi="Arial" w:cs="Arial"/>
          <w:b/>
          <w:bCs/>
          <w:sz w:val="24"/>
          <w:lang w:val="cs-CZ"/>
        </w:rPr>
        <w:t>Radiální technologie – moderní bezpečnost pro retro motocykly</w:t>
      </w:r>
    </w:p>
    <w:p w14:paraId="50264118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>Obě pneumatiky, které zvítězily v testu, jsou založeny na moderní radiální konstrukci. Pás pod běhounem zajišťuje vysokou stabilitu a výrazně snižuje deformaci způsobenou odstředivou silou při vysokých rychlostech. Zatímco srovnatelná diagonální pneumatika „naroste“ při rychlosti 210 km/h o přibližně dva centimetry v průměru, radiální pneumatika se roztáhne pouze o několik milimetrů. Výsledkem je vyšší stabilita při vysokých rychlostech, menší hromadění tepla v bočnici a konzistentní výkon.</w:t>
      </w:r>
    </w:p>
    <w:p w14:paraId="669C24AF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„Radiální pneumatiky přinášejí klasickým motocyklům moderní jízdní dynamiku – poznáte je podle písmene „R“ v označení velikosti. Z této technologie těží zejména retro motocykly s klasickými rozměry pneumatik,“ řekl </w:t>
      </w:r>
      <w:proofErr w:type="spellStart"/>
      <w:r w:rsidRPr="001B3E63">
        <w:rPr>
          <w:rFonts w:ascii="Arial" w:hAnsi="Arial" w:cs="Arial"/>
          <w:sz w:val="24"/>
          <w:lang w:val="cs-CZ"/>
        </w:rPr>
        <w:t>Sagren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Nair, produktový manažer pro motocyklové pneumatiky ve společnosti Continental.</w:t>
      </w:r>
    </w:p>
    <w:p w14:paraId="51BEC46B" w14:textId="77777777" w:rsid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0F384E28" w14:textId="74829C9A" w:rsidR="001B3E63" w:rsidRPr="001B3E63" w:rsidRDefault="001B3E63" w:rsidP="001B3E63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B3E63">
        <w:rPr>
          <w:rFonts w:ascii="Arial" w:hAnsi="Arial" w:cs="Arial"/>
          <w:b/>
          <w:bCs/>
          <w:sz w:val="24"/>
          <w:lang w:val="cs-CZ"/>
        </w:rPr>
        <w:t>Perfektní doplněk pro retro charakter</w:t>
      </w:r>
    </w:p>
    <w:p w14:paraId="7E1AFC51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Německý časopis MOTORRAD, vydávaný společností Motor </w:t>
      </w:r>
      <w:proofErr w:type="spellStart"/>
      <w:r w:rsidRPr="001B3E63">
        <w:rPr>
          <w:rFonts w:ascii="Arial" w:hAnsi="Arial" w:cs="Arial"/>
          <w:sz w:val="24"/>
          <w:lang w:val="cs-CZ"/>
        </w:rPr>
        <w:t>Presse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Stuttgart, provádí již desítky let testy motocyklových pneumatik pro různé segmenty. „Vítězství v testu potvrzuje naši důslednou vývojovou práci pro klasické motocykly a retro motocykly. Nabízíme maximální bezpečnost a přesné ovládání, aniž bychom ohrozili autentičnost vozidel,“ vysvětlil </w:t>
      </w:r>
      <w:proofErr w:type="spellStart"/>
      <w:r w:rsidRPr="001B3E63">
        <w:rPr>
          <w:rFonts w:ascii="Arial" w:hAnsi="Arial" w:cs="Arial"/>
          <w:sz w:val="24"/>
          <w:lang w:val="cs-CZ"/>
        </w:rPr>
        <w:t>Sagren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Nair. Vítězství v testu je již druhým oceněním, které společnost Continental letos získala za svou pneumatiku </w:t>
      </w:r>
      <w:proofErr w:type="spellStart"/>
      <w:r w:rsidRPr="001B3E63">
        <w:rPr>
          <w:rFonts w:ascii="Arial" w:hAnsi="Arial" w:cs="Arial"/>
          <w:sz w:val="24"/>
          <w:lang w:val="cs-CZ"/>
        </w:rPr>
        <w:t>ContiRoadAttack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4 hyper-</w:t>
      </w:r>
      <w:proofErr w:type="spellStart"/>
      <w:r w:rsidRPr="001B3E63">
        <w:rPr>
          <w:rFonts w:ascii="Arial" w:hAnsi="Arial" w:cs="Arial"/>
          <w:sz w:val="24"/>
          <w:lang w:val="cs-CZ"/>
        </w:rPr>
        <w:t>touring</w:t>
      </w:r>
      <w:proofErr w:type="spellEnd"/>
      <w:r w:rsidRPr="001B3E63">
        <w:rPr>
          <w:rFonts w:ascii="Arial" w:hAnsi="Arial" w:cs="Arial"/>
          <w:sz w:val="24"/>
          <w:lang w:val="cs-CZ"/>
        </w:rPr>
        <w:t>, po „tip na nákup pro opotřebení“ velikostí GS v edici 06/2025.</w:t>
      </w:r>
    </w:p>
    <w:p w14:paraId="007D0C7B" w14:textId="77777777" w:rsid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6C4E9A92" w14:textId="1E821C1B" w:rsidR="001B3E63" w:rsidRPr="001B3E63" w:rsidRDefault="001B3E63" w:rsidP="001B3E63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B3E63">
        <w:rPr>
          <w:rFonts w:ascii="Arial" w:hAnsi="Arial" w:cs="Arial"/>
          <w:b/>
          <w:bCs/>
          <w:sz w:val="24"/>
          <w:lang w:val="cs-CZ"/>
        </w:rPr>
        <w:t>Komplexní portfolio také pro klasické a moderní klasické motocykly</w:t>
      </w:r>
    </w:p>
    <w:p w14:paraId="1E8CC9A7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Ti, kteří upřednostňují originální klasiku před retro motocykly, najdou u Continental speciálně přizpůsobená řešení pro širokou škálu modelů. Tyto pneumatiky – jako například </w:t>
      </w:r>
      <w:proofErr w:type="spellStart"/>
      <w:r w:rsidRPr="001B3E63">
        <w:rPr>
          <w:rFonts w:ascii="Arial" w:hAnsi="Arial" w:cs="Arial"/>
          <w:sz w:val="24"/>
          <w:lang w:val="cs-CZ"/>
        </w:rPr>
        <w:t>ContiGo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! jako univerzální diagonální pneumatika pro všestranné použití nebo </w:t>
      </w:r>
      <w:proofErr w:type="spellStart"/>
      <w:r w:rsidRPr="001B3E63">
        <w:rPr>
          <w:rFonts w:ascii="Arial" w:hAnsi="Arial" w:cs="Arial"/>
          <w:sz w:val="24"/>
          <w:lang w:val="cs-CZ"/>
        </w:rPr>
        <w:t>ContiClassicAttack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jako špičková radiální pneumatika – jsou speciálně navrženy pro novější klasické motocykly a nabízejí optimální řešení.</w:t>
      </w:r>
    </w:p>
    <w:p w14:paraId="1A20D3D4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„Ať už se jedná o autentický klasický model nebo moderní retro interpretaci, máme správné pneumatiky pro charakter a požadavky každého motocyklu,“ řekl </w:t>
      </w:r>
      <w:proofErr w:type="spellStart"/>
      <w:r w:rsidRPr="001B3E63">
        <w:rPr>
          <w:rFonts w:ascii="Arial" w:hAnsi="Arial" w:cs="Arial"/>
          <w:sz w:val="24"/>
          <w:lang w:val="cs-CZ"/>
        </w:rPr>
        <w:t>Sagren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Nair.</w:t>
      </w:r>
    </w:p>
    <w:p w14:paraId="786B1C6B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>Příklady doporučení:</w:t>
      </w:r>
    </w:p>
    <w:p w14:paraId="402E1BBF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>BMW R 90 S (od 1973):</w:t>
      </w:r>
    </w:p>
    <w:p w14:paraId="43EB575D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· Přední 3,25-19 M/C 54 H TL </w:t>
      </w:r>
      <w:proofErr w:type="spellStart"/>
      <w:r w:rsidRPr="001B3E63">
        <w:rPr>
          <w:rFonts w:ascii="Arial" w:hAnsi="Arial" w:cs="Arial"/>
          <w:sz w:val="24"/>
          <w:lang w:val="cs-CZ"/>
        </w:rPr>
        <w:t>ContiGo</w:t>
      </w:r>
      <w:proofErr w:type="spellEnd"/>
      <w:r w:rsidRPr="001B3E63">
        <w:rPr>
          <w:rFonts w:ascii="Arial" w:hAnsi="Arial" w:cs="Arial"/>
          <w:sz w:val="24"/>
          <w:lang w:val="cs-CZ"/>
        </w:rPr>
        <w:t>!</w:t>
      </w:r>
    </w:p>
    <w:p w14:paraId="3683509F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· Zadní: 4,00-18 M/C 64 H TL </w:t>
      </w:r>
      <w:proofErr w:type="spellStart"/>
      <w:r w:rsidRPr="001B3E63">
        <w:rPr>
          <w:rFonts w:ascii="Arial" w:hAnsi="Arial" w:cs="Arial"/>
          <w:sz w:val="24"/>
          <w:lang w:val="cs-CZ"/>
        </w:rPr>
        <w:t>ContiGo</w:t>
      </w:r>
      <w:proofErr w:type="spellEnd"/>
      <w:r w:rsidRPr="001B3E63">
        <w:rPr>
          <w:rFonts w:ascii="Arial" w:hAnsi="Arial" w:cs="Arial"/>
          <w:sz w:val="24"/>
          <w:lang w:val="cs-CZ"/>
        </w:rPr>
        <w:t>!</w:t>
      </w:r>
    </w:p>
    <w:p w14:paraId="66B8A253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Moto </w:t>
      </w:r>
      <w:proofErr w:type="spellStart"/>
      <w:r w:rsidRPr="001B3E63">
        <w:rPr>
          <w:rFonts w:ascii="Arial" w:hAnsi="Arial" w:cs="Arial"/>
          <w:sz w:val="24"/>
          <w:lang w:val="cs-CZ"/>
        </w:rPr>
        <w:t>Guzzi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850 </w:t>
      </w:r>
      <w:proofErr w:type="spellStart"/>
      <w:r w:rsidRPr="001B3E63">
        <w:rPr>
          <w:rFonts w:ascii="Arial" w:hAnsi="Arial" w:cs="Arial"/>
          <w:sz w:val="24"/>
          <w:lang w:val="cs-CZ"/>
        </w:rPr>
        <w:t>Le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B3E63">
        <w:rPr>
          <w:rFonts w:ascii="Arial" w:hAnsi="Arial" w:cs="Arial"/>
          <w:sz w:val="24"/>
          <w:lang w:val="cs-CZ"/>
        </w:rPr>
        <w:t>Mans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I/II (od roku 1976)</w:t>
      </w:r>
    </w:p>
    <w:p w14:paraId="54383DB1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· Přední: 100/90 R 18 M/C 56 V TL </w:t>
      </w:r>
      <w:proofErr w:type="spellStart"/>
      <w:r w:rsidRPr="001B3E63">
        <w:rPr>
          <w:rFonts w:ascii="Arial" w:hAnsi="Arial" w:cs="Arial"/>
          <w:sz w:val="24"/>
          <w:lang w:val="cs-CZ"/>
        </w:rPr>
        <w:t>ContiRoadAttack</w:t>
      </w:r>
      <w:proofErr w:type="spellEnd"/>
      <w:r w:rsidRPr="001B3E63">
        <w:rPr>
          <w:rFonts w:ascii="Arial" w:hAnsi="Arial" w:cs="Arial"/>
          <w:sz w:val="24"/>
          <w:lang w:val="cs-CZ"/>
        </w:rPr>
        <w:t xml:space="preserve"> 3 CR</w:t>
      </w:r>
    </w:p>
    <w:p w14:paraId="0CA38C97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· Zadní: 110/90 R 18 M/C 61 V TL </w:t>
      </w:r>
      <w:proofErr w:type="spellStart"/>
      <w:r w:rsidRPr="001B3E63">
        <w:rPr>
          <w:rFonts w:ascii="Arial" w:hAnsi="Arial" w:cs="Arial"/>
          <w:sz w:val="24"/>
          <w:lang w:val="cs-CZ"/>
        </w:rPr>
        <w:t>ContiClassicAttack</w:t>
      </w:r>
      <w:proofErr w:type="spellEnd"/>
    </w:p>
    <w:p w14:paraId="795535CC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>Suzuki GSX 750 SZ Katana (od roku 1982)</w:t>
      </w:r>
    </w:p>
    <w:p w14:paraId="54FDD51C" w14:textId="77777777" w:rsidR="001B3E63" w:rsidRPr="001B3E63" w:rsidRDefault="001B3E63" w:rsidP="001B3E63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· Přední: 100/90-19 M/C 57 H TL </w:t>
      </w:r>
      <w:proofErr w:type="spellStart"/>
      <w:r w:rsidRPr="001B3E63">
        <w:rPr>
          <w:rFonts w:ascii="Arial" w:hAnsi="Arial" w:cs="Arial"/>
          <w:sz w:val="24"/>
          <w:lang w:val="cs-CZ"/>
        </w:rPr>
        <w:t>ContiGo</w:t>
      </w:r>
      <w:proofErr w:type="spellEnd"/>
      <w:r w:rsidRPr="001B3E63">
        <w:rPr>
          <w:rFonts w:ascii="Arial" w:hAnsi="Arial" w:cs="Arial"/>
          <w:sz w:val="24"/>
          <w:lang w:val="cs-CZ"/>
        </w:rPr>
        <w:t>!</w:t>
      </w:r>
    </w:p>
    <w:p w14:paraId="17B41143" w14:textId="585487E6" w:rsidR="00731545" w:rsidRPr="001C5110" w:rsidRDefault="001B3E63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B3E63">
        <w:rPr>
          <w:rFonts w:ascii="Arial" w:hAnsi="Arial" w:cs="Arial"/>
          <w:sz w:val="24"/>
          <w:lang w:val="cs-CZ"/>
        </w:rPr>
        <w:t xml:space="preserve">· Zadní: 120/90-18 M/C 65 H TL </w:t>
      </w:r>
      <w:proofErr w:type="spellStart"/>
      <w:proofErr w:type="gramStart"/>
      <w:r w:rsidRPr="001B3E63">
        <w:rPr>
          <w:rFonts w:ascii="Arial" w:hAnsi="Arial" w:cs="Arial"/>
          <w:sz w:val="24"/>
          <w:lang w:val="cs-CZ"/>
        </w:rPr>
        <w:t>ContiGo</w:t>
      </w:r>
      <w:proofErr w:type="spellEnd"/>
      <w:r w:rsidRPr="001B3E63">
        <w:rPr>
          <w:rFonts w:ascii="Arial" w:hAnsi="Arial" w:cs="Arial"/>
          <w:sz w:val="24"/>
          <w:lang w:val="cs-CZ"/>
        </w:rPr>
        <w:t>!</w:t>
      </w:r>
      <w:r w:rsidR="001C5110" w:rsidRPr="001C5110">
        <w:rPr>
          <w:rFonts w:ascii="Arial" w:hAnsi="Arial" w:cs="Arial"/>
          <w:sz w:val="24"/>
          <w:lang w:val="cs-CZ"/>
        </w:rPr>
        <w:t>.</w:t>
      </w:r>
      <w:proofErr w:type="gramEnd"/>
    </w:p>
    <w:p w14:paraId="46EE345F" w14:textId="34CCCE81" w:rsidR="658C9299" w:rsidRDefault="658C9299" w:rsidP="658C9299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6587107E" w14:textId="77777777" w:rsidR="00DB3A37" w:rsidRDefault="00DB3A37" w:rsidP="00317C4E">
      <w:pPr>
        <w:jc w:val="both"/>
        <w:rPr>
          <w:b/>
          <w:bCs/>
          <w:lang w:val="cs-CZ"/>
        </w:rPr>
      </w:pPr>
    </w:p>
    <w:p w14:paraId="09995417" w14:textId="77777777" w:rsidR="00DB3A37" w:rsidRDefault="00DB3A37" w:rsidP="00317C4E">
      <w:pPr>
        <w:jc w:val="both"/>
        <w:rPr>
          <w:b/>
          <w:bCs/>
          <w:lang w:val="cs-CZ"/>
        </w:rPr>
      </w:pPr>
    </w:p>
    <w:p w14:paraId="0965316A" w14:textId="09908DB7" w:rsidR="00317C4E" w:rsidRDefault="00317C4E" w:rsidP="00317C4E">
      <w:pPr>
        <w:jc w:val="both"/>
        <w:rPr>
          <w:b/>
          <w:bCs/>
          <w:lang w:val="cs-CZ"/>
        </w:rPr>
      </w:pPr>
      <w:r w:rsidRPr="658C9299">
        <w:rPr>
          <w:b/>
          <w:bCs/>
          <w:lang w:val="cs-CZ"/>
        </w:rPr>
        <w:t>Continental AG</w:t>
      </w:r>
    </w:p>
    <w:p w14:paraId="244510D5" w14:textId="77777777" w:rsidR="00317C4E" w:rsidRDefault="00317C4E" w:rsidP="658C9299">
      <w:pPr>
        <w:pStyle w:val="05-Boilerplate"/>
        <w:jc w:val="both"/>
        <w:rPr>
          <w:rFonts w:ascii="Arial" w:hAnsi="Arial" w:cs="Arial"/>
          <w:color w:val="000000"/>
          <w:lang w:val="cs-CZ"/>
        </w:rPr>
      </w:pPr>
      <w:r w:rsidRPr="658C9299">
        <w:rPr>
          <w:rFonts w:ascii="Arial" w:hAnsi="Arial" w:cs="Arial"/>
          <w:b/>
          <w:bCs/>
          <w:color w:val="000000" w:themeColor="text1"/>
          <w:lang w:val="cs-CZ"/>
        </w:rPr>
        <w:t>Společnost Continental</w:t>
      </w:r>
      <w:r w:rsidRPr="658C9299">
        <w:rPr>
          <w:rFonts w:ascii="Arial" w:hAnsi="Arial" w:cs="Arial"/>
          <w:color w:val="000000" w:themeColor="text1"/>
          <w:lang w:val="cs-CZ"/>
        </w:rPr>
        <w:t xml:space="preserve"> vyvíjí průkopnické technologie a služby pro udržitelnou a propojenou mobilitu osob a jejich zboží. Tato technologická společnost, založená v roce 1871, nabízí bezpečná, efektivní, inteligentní a cenově dostupná řešení pro vozidla, stroje, dopravu a přepravu. V roce 2024 dosáhla společnost Continental předběžných tržeb ve výši 39,7 miliardy eur a v současné době zaměstnává přibližně 190 000 lidí v 55 zemích.</w:t>
      </w:r>
    </w:p>
    <w:p w14:paraId="7D3385D0" w14:textId="77777777" w:rsidR="00317C4E" w:rsidRDefault="00317C4E" w:rsidP="658C9299">
      <w:pPr>
        <w:pStyle w:val="05-Boilerplate"/>
        <w:jc w:val="both"/>
        <w:rPr>
          <w:rFonts w:ascii="Arial" w:hAnsi="Arial" w:cs="Arial"/>
          <w:color w:val="000000"/>
          <w:lang w:val="cs-CZ"/>
        </w:rPr>
      </w:pPr>
      <w:r w:rsidRPr="658C9299">
        <w:rPr>
          <w:rFonts w:ascii="Arial" w:hAnsi="Arial" w:cs="Arial"/>
          <w:color w:val="000000" w:themeColor="text1"/>
          <w:lang w:val="cs-CZ"/>
        </w:rPr>
        <w:t xml:space="preserve">Řešení pneumatik ze sektoru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Tires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group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 činí mobilitu bezpečnější, inteligentnější a udržitelnější. Její prémiové portfolio zahrnuje osobní, nákladní, autobusové, motocyklové, a speciální pneumatiky, jakož i chytrá řešení a služby pro vozové parky a prodejce pneumatik. Společnost Continental poskytuje špičkové produkty již více než 150 let a je jedním z největších světových výrobců pneumatik. Ve fiskálním roce 2024 dosáhl sektor pneumatikářské skupiny obratu 13,9 miliardy eur. Divize pneumatik společnosti Continental zaměstnává více než 57 000 lidí po celém světě a má 20 výrobních a 16 vývojových závodů.</w:t>
      </w:r>
    </w:p>
    <w:p w14:paraId="6426E0A8" w14:textId="77777777" w:rsidR="00317C4E" w:rsidRDefault="00317C4E" w:rsidP="658C9299">
      <w:pPr>
        <w:pStyle w:val="05-Boilerplate"/>
        <w:jc w:val="both"/>
        <w:rPr>
          <w:rFonts w:ascii="Arial" w:hAnsi="Arial" w:cs="Arial"/>
          <w:color w:val="000000"/>
          <w:lang w:val="cs-CZ"/>
        </w:rPr>
      </w:pPr>
      <w:r w:rsidRPr="658C9299">
        <w:rPr>
          <w:rFonts w:ascii="Arial" w:hAnsi="Arial" w:cs="Arial"/>
          <w:color w:val="000000" w:themeColor="text1"/>
          <w:lang w:val="cs-CZ"/>
        </w:rPr>
        <w:t xml:space="preserve">Continental AG je v České republice zastoupen výrobními a prodejními jednotkami v Adršpachu, Brandýsu nad Labem, Jičíně, Otrokovicích, Ostravě a Horšovském Týně. Slovenskou republiku zastupují výrobní závody Púchov, Zvolen a Dolní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Vestenice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. Koncern Continental AG zaměstnává v České republice a na Slovensku kolem 17 200 zaměstnanců. Do portfolia společnosti patří pneumatiky značek Continental, Barum,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Semperit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, Matador a General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Tire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>.</w:t>
      </w:r>
    </w:p>
    <w:p w14:paraId="48A3E77C" w14:textId="77777777" w:rsidR="00317C4E" w:rsidRDefault="00317C4E" w:rsidP="00317C4E">
      <w:pPr>
        <w:jc w:val="both"/>
        <w:rPr>
          <w:b/>
          <w:bCs/>
          <w:lang w:val="cs-CZ"/>
        </w:rPr>
      </w:pPr>
      <w:r w:rsidRPr="658C9299">
        <w:rPr>
          <w:b/>
          <w:bCs/>
          <w:lang w:val="cs-CZ"/>
        </w:rPr>
        <w:t>Kontakty pro média</w:t>
      </w:r>
    </w:p>
    <w:p w14:paraId="5DAB6C7B" w14:textId="77777777" w:rsidR="00317C4E" w:rsidRDefault="00317C4E" w:rsidP="658C9299">
      <w:pPr>
        <w:pStyle w:val="BodyText"/>
        <w:pBdr>
          <w:top w:val="single" w:sz="4" w:space="1" w:color="000000"/>
        </w:pBdr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</w:p>
    <w:p w14:paraId="5A71EA5E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>AMI Communications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>Continental Barum s.r.o.</w:t>
      </w:r>
    </w:p>
    <w:p w14:paraId="4949ACE5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>Lucie Čmolíková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>Ing. Magda Nagy</w:t>
      </w:r>
    </w:p>
    <w:p w14:paraId="0A68AE74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proofErr w:type="spellStart"/>
      <w:r w:rsidRPr="658C9299">
        <w:rPr>
          <w:rFonts w:ascii="Arial" w:eastAsia="Arial" w:hAnsi="Arial" w:cs="Arial"/>
          <w:sz w:val="20"/>
          <w:lang w:val="cs-CZ"/>
        </w:rPr>
        <w:t>Account</w:t>
      </w:r>
      <w:proofErr w:type="spellEnd"/>
      <w:r w:rsidRPr="658C9299">
        <w:rPr>
          <w:rFonts w:ascii="Arial" w:eastAsia="Arial" w:hAnsi="Arial" w:cs="Arial"/>
          <w:sz w:val="20"/>
          <w:lang w:val="cs-CZ"/>
        </w:rPr>
        <w:t xml:space="preserve"> Manager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 xml:space="preserve">Marketing </w:t>
      </w:r>
      <w:proofErr w:type="spellStart"/>
      <w:r w:rsidRPr="658C9299">
        <w:rPr>
          <w:rFonts w:ascii="Arial" w:eastAsia="Arial" w:hAnsi="Arial" w:cs="Arial"/>
          <w:sz w:val="20"/>
          <w:lang w:val="cs-CZ"/>
        </w:rPr>
        <w:t>Communication</w:t>
      </w:r>
      <w:proofErr w:type="spellEnd"/>
    </w:p>
    <w:p w14:paraId="6E013683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 xml:space="preserve">E-mail: </w:t>
      </w:r>
      <w:hyperlink r:id="rId12">
        <w:r w:rsidRPr="658C9299">
          <w:rPr>
            <w:rStyle w:val="Hypertextovodkaz"/>
            <w:rFonts w:ascii="Arial" w:eastAsia="Arial" w:hAnsi="Arial" w:cs="Arial"/>
            <w:sz w:val="20"/>
            <w:lang w:val="cs-CZ"/>
          </w:rPr>
          <w:t>lucie.cmolikova@amic.cz</w:t>
        </w:r>
      </w:hyperlink>
      <w:r w:rsidRPr="658C9299">
        <w:rPr>
          <w:rFonts w:ascii="Arial" w:eastAsia="Arial" w:hAnsi="Arial" w:cs="Arial"/>
          <w:sz w:val="20"/>
          <w:lang w:val="cs-CZ"/>
        </w:rPr>
        <w:t xml:space="preserve"> </w:t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 xml:space="preserve">E-mail: </w:t>
      </w:r>
      <w:hyperlink r:id="rId13">
        <w:r w:rsidRPr="658C9299">
          <w:rPr>
            <w:rStyle w:val="Hypertextovodkaz"/>
            <w:rFonts w:ascii="Arial" w:eastAsia="Arial" w:hAnsi="Arial" w:cs="Arial"/>
            <w:sz w:val="20"/>
            <w:lang w:val="cs-CZ"/>
          </w:rPr>
          <w:t>magda.nagy@continental.cz</w:t>
        </w:r>
      </w:hyperlink>
      <w:r w:rsidRPr="658C9299">
        <w:rPr>
          <w:rFonts w:ascii="Arial" w:eastAsia="Arial" w:hAnsi="Arial" w:cs="Arial"/>
          <w:sz w:val="20"/>
          <w:lang w:val="cs-CZ"/>
        </w:rPr>
        <w:t xml:space="preserve"> </w:t>
      </w:r>
    </w:p>
    <w:p w14:paraId="404E26A2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>Tel.: +420 739 354 390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>Tel.: +420 577 513 163</w:t>
      </w:r>
    </w:p>
    <w:p w14:paraId="02EB378F" w14:textId="77777777" w:rsidR="00317C4E" w:rsidRDefault="00317C4E" w:rsidP="658C929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  <w:lang w:val="cs-CZ"/>
        </w:rPr>
      </w:pPr>
    </w:p>
    <w:p w14:paraId="6A05A809" w14:textId="77777777" w:rsidR="00317C4E" w:rsidRDefault="00000000" w:rsidP="658C9299">
      <w:pPr>
        <w:keepLines/>
        <w:contextualSpacing/>
        <w:jc w:val="center"/>
        <w:rPr>
          <w:rFonts w:cs="Arial"/>
          <w:lang w:val="cs-CZ" w:bidi="en-US"/>
        </w:rPr>
      </w:pPr>
      <w:r>
        <w:rPr>
          <w:rFonts w:cs="Arial"/>
          <w:noProof/>
          <w:lang w:bidi="en-US"/>
        </w:rPr>
        <w:pict w14:anchorId="127DC7BE">
          <v:rect id="_x0000_i1025" style="width:470.3pt;height:.5pt" o:hralign="center" o:hrstd="t" o:hrnoshade="t" o:hr="t" fillcolor="black" stroked="f"/>
        </w:pict>
      </w:r>
    </w:p>
    <w:p w14:paraId="36559710" w14:textId="77777777" w:rsidR="00317C4E" w:rsidRDefault="00317C4E" w:rsidP="658C9299">
      <w:pPr>
        <w:pBdr>
          <w:bottom w:val="single" w:sz="4" w:space="1" w:color="000000"/>
        </w:pBdr>
        <w:jc w:val="both"/>
        <w:rPr>
          <w:b/>
          <w:bCs/>
          <w:lang w:val="cs-CZ"/>
        </w:rPr>
      </w:pPr>
      <w:r w:rsidRPr="658C9299">
        <w:rPr>
          <w:b/>
          <w:bCs/>
          <w:lang w:val="cs-CZ"/>
        </w:rPr>
        <w:t>Odkazy</w:t>
      </w:r>
    </w:p>
    <w:p w14:paraId="5A909415" w14:textId="77777777" w:rsidR="00317C4E" w:rsidRDefault="00317C4E" w:rsidP="00317C4E">
      <w:pPr>
        <w:pStyle w:val="06-Contact"/>
        <w:jc w:val="both"/>
        <w:rPr>
          <w:rFonts w:ascii="Arial" w:hAnsi="Arial" w:cs="Arial"/>
          <w:sz w:val="18"/>
          <w:szCs w:val="18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Tiskový portál:</w:t>
      </w:r>
      <w:r>
        <w:tab/>
      </w:r>
      <w:hyperlink r:id="rId14">
        <w:r w:rsidRPr="658C9299">
          <w:rPr>
            <w:rStyle w:val="Hypertextovodkaz"/>
            <w:rFonts w:ascii="Arial" w:hAnsi="Arial" w:cs="Arial"/>
            <w:sz w:val="18"/>
            <w:szCs w:val="18"/>
            <w:lang w:val="cs-CZ"/>
          </w:rPr>
          <w:t>www.continental.cz</w:t>
        </w:r>
      </w:hyperlink>
    </w:p>
    <w:p w14:paraId="75AC9152" w14:textId="1F8DF228" w:rsidR="00684FE8" w:rsidRPr="00317C4E" w:rsidRDefault="00317C4E" w:rsidP="658C92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Mediální centrum:</w:t>
      </w:r>
      <w:r>
        <w:tab/>
      </w:r>
      <w:hyperlink r:id="rId15">
        <w:r w:rsidRPr="658C9299">
          <w:rPr>
            <w:rStyle w:val="Hypertextovodkaz"/>
            <w:rFonts w:ascii="Arial" w:hAnsi="Arial" w:cs="Arial"/>
            <w:sz w:val="18"/>
            <w:szCs w:val="18"/>
            <w:lang w:val="cs-CZ"/>
          </w:rPr>
          <w:t xml:space="preserve">www.continental.com/media-center </w:t>
        </w:r>
      </w:hyperlink>
    </w:p>
    <w:p w14:paraId="6D188B96" w14:textId="79C1749F" w:rsidR="00684FE8" w:rsidRPr="00317C4E" w:rsidRDefault="00317C4E" w:rsidP="658C92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Tiskové zprávy:</w:t>
      </w:r>
      <w:r w:rsidRPr="658C9299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>
        <w:tab/>
      </w:r>
      <w:hyperlink r:id="rId16">
        <w:r w:rsidRPr="658C9299">
          <w:rPr>
            <w:rStyle w:val="Hypertextovodkaz"/>
            <w:rFonts w:ascii="Arial" w:hAnsi="Arial" w:cs="Arial"/>
            <w:sz w:val="18"/>
            <w:szCs w:val="18"/>
            <w:lang w:val="cs-CZ"/>
          </w:rPr>
          <w:t>www.continental-tires.com</w:t>
        </w:r>
      </w:hyperlink>
    </w:p>
    <w:p w14:paraId="47A0C5D3" w14:textId="76521B47" w:rsidR="00684FE8" w:rsidRPr="00317C4E" w:rsidRDefault="00317C4E" w:rsidP="658C9299">
      <w:pPr>
        <w:pStyle w:val="06-Contact"/>
        <w:jc w:val="both"/>
        <w:rPr>
          <w:rFonts w:ascii="Arial" w:hAnsi="Arial" w:cs="Arial"/>
          <w:sz w:val="18"/>
          <w:szCs w:val="18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Další:</w:t>
      </w:r>
      <w:r>
        <w:tab/>
      </w:r>
      <w:hyperlink r:id="rId17">
        <w:r w:rsidR="5B41BE6E" w:rsidRPr="658C9299">
          <w:rPr>
            <w:rStyle w:val="Hypertextovodkaz"/>
            <w:rFonts w:ascii="Arial" w:hAnsi="Arial" w:cs="Arial"/>
            <w:sz w:val="18"/>
            <w:szCs w:val="18"/>
            <w:lang w:val="cs-CZ" w:eastAsia="cs-CZ" w:bidi="ar-SA"/>
          </w:rPr>
          <w:t>www.continental-tires.com/cz/cs/products/motorcycle/</w:t>
        </w:r>
      </w:hyperlink>
    </w:p>
    <w:p w14:paraId="4395C3E3" w14:textId="05ACA16C" w:rsidR="658C9299" w:rsidRDefault="658C9299" w:rsidP="658C9299">
      <w:pPr>
        <w:pStyle w:val="06-Contact"/>
        <w:jc w:val="both"/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</w:pPr>
    </w:p>
    <w:sectPr w:rsidR="658C9299" w:rsidSect="00E34AA3">
      <w:headerReference w:type="default" r:id="rId18"/>
      <w:footerReference w:type="default" r:id="rId19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3C13" w14:textId="77777777" w:rsidR="006419A3" w:rsidRDefault="006419A3">
      <w:r>
        <w:separator/>
      </w:r>
    </w:p>
  </w:endnote>
  <w:endnote w:type="continuationSeparator" w:id="0">
    <w:p w14:paraId="262BCF76" w14:textId="77777777" w:rsidR="006419A3" w:rsidRDefault="006419A3">
      <w:r>
        <w:continuationSeparator/>
      </w:r>
    </w:p>
  </w:endnote>
  <w:endnote w:type="continuationNotice" w:id="1">
    <w:p w14:paraId="3B18A96C" w14:textId="77777777" w:rsidR="006419A3" w:rsidRDefault="0064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</w:t>
                          </w:r>
                          <w:r w:rsidR="008E5216" w:rsidRPr="008E5216">
                            <w:rPr>
                              <w:rFonts w:cs="Arial"/>
                              <w:sz w:val="16"/>
                            </w:rPr>
                            <w:t>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</w:t>
                    </w:r>
                    <w:r w:rsidR="008E5216" w:rsidRPr="008E5216">
                      <w:rPr>
                        <w:rFonts w:cs="Arial"/>
                        <w:sz w:val="16"/>
                      </w:rPr>
                      <w:t>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6704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77777777" w:rsidR="008F0EA1" w:rsidRPr="007819FB" w:rsidRDefault="008F0EA1" w:rsidP="004F7FDC">
    <w:pPr>
      <w:pStyle w:val="Foot"/>
      <w:rPr>
        <w:rFonts w:cs="Arial"/>
        <w:szCs w:val="12"/>
      </w:rPr>
    </w:pPr>
    <w:r>
      <w:br/>
    </w:r>
    <w:r>
      <w:rPr>
        <w:szCs w:val="12"/>
      </w:rPr>
      <w:t>Continental Barum s.r.o. | Objízdná 1628 | 765 02 Otrokovice | Česká republika</w:t>
    </w:r>
    <w:r>
      <w:br/>
    </w:r>
    <w:r>
      <w:rPr>
        <w:szCs w:val="12"/>
      </w:rPr>
      <w:t>Tel.: +420 577 511 111 | Fax.: +420 577 922 043 | Infolinka: 800 222333 | E-mail: info@barum.cz | www.continental.cz | www.barum-online.cz</w:t>
    </w:r>
    <w:r>
      <w:br/>
    </w:r>
    <w:r>
      <w:rPr>
        <w:szCs w:val="12"/>
      </w:rPr>
      <w:t>IČ: 45788235 | DIČ: CZ699000347 | DIČ: SK4020104055 | Společnost zapsaná v OR vedeném Krajským soudem v Brně, oddíl C, spisová vložka 15057</w:t>
    </w:r>
    <w:r>
      <w:br/>
    </w:r>
    <w:r>
      <w:rPr>
        <w:szCs w:val="12"/>
      </w:rPr>
      <w:t>Bankovní spojení Commerzbank | číslo účtu: 10280835/6200</w:t>
    </w:r>
    <w:r>
      <w:br/>
    </w:r>
    <w:r>
      <w:br/>
    </w:r>
    <w:r>
      <w:rPr>
        <w:b/>
        <w:szCs w:val="12"/>
      </w:rPr>
      <w:t>Dceřiná společnost koncernu Continental AG, 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A6BE" w14:textId="77777777" w:rsidR="006419A3" w:rsidRDefault="006419A3">
      <w:r>
        <w:separator/>
      </w:r>
    </w:p>
  </w:footnote>
  <w:footnote w:type="continuationSeparator" w:id="0">
    <w:p w14:paraId="2350AC78" w14:textId="77777777" w:rsidR="006419A3" w:rsidRDefault="006419A3">
      <w:r>
        <w:continuationSeparator/>
      </w:r>
    </w:p>
  </w:footnote>
  <w:footnote w:type="continuationNotice" w:id="1">
    <w:p w14:paraId="21037D65" w14:textId="77777777" w:rsidR="006419A3" w:rsidRDefault="00641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  <w:lang w:val="cs-CZ"/>
      </w:rPr>
    </w:pPr>
    <w:r>
      <w:rPr>
        <w:rFonts w:cs="Arial"/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HQ\loga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  <w:lang w:val="cs-CZ"/>
      </w:rPr>
    </w:pPr>
  </w:p>
  <w:p w14:paraId="153875FD" w14:textId="77777777" w:rsidR="00D060F8" w:rsidRPr="00865FF5" w:rsidRDefault="00865FF5" w:rsidP="00D060F8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jc w:val="right"/>
      <w:rPr>
        <w:sz w:val="36"/>
        <w:szCs w:val="36"/>
      </w:rPr>
    </w:pPr>
    <w:r w:rsidRPr="00865FF5">
      <w:rPr>
        <w:rStyle w:val="Formatvorlage26pt"/>
        <w:sz w:val="36"/>
        <w:szCs w:val="36"/>
      </w:rPr>
      <w:t>T</w:t>
    </w:r>
    <w:r w:rsidR="00684FE8">
      <w:rPr>
        <w:rStyle w:val="Formatvorlage26pt"/>
        <w:sz w:val="36"/>
        <w:szCs w:val="36"/>
      </w:rPr>
      <w:t>isková zpráva</w:t>
    </w:r>
  </w:p>
  <w:p w14:paraId="41C8F396" w14:textId="77777777" w:rsidR="008376A2" w:rsidRPr="00E835C4" w:rsidRDefault="008376A2" w:rsidP="00D060F8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4246">
    <w:abstractNumId w:val="7"/>
  </w:num>
  <w:num w:numId="2" w16cid:durableId="1932663413">
    <w:abstractNumId w:val="15"/>
  </w:num>
  <w:num w:numId="3" w16cid:durableId="596182451">
    <w:abstractNumId w:val="4"/>
  </w:num>
  <w:num w:numId="4" w16cid:durableId="1413089026">
    <w:abstractNumId w:val="25"/>
  </w:num>
  <w:num w:numId="5" w16cid:durableId="167403479">
    <w:abstractNumId w:val="16"/>
  </w:num>
  <w:num w:numId="6" w16cid:durableId="117265842">
    <w:abstractNumId w:val="26"/>
  </w:num>
  <w:num w:numId="7" w16cid:durableId="1251112849">
    <w:abstractNumId w:val="21"/>
  </w:num>
  <w:num w:numId="8" w16cid:durableId="1255702336">
    <w:abstractNumId w:val="10"/>
  </w:num>
  <w:num w:numId="9" w16cid:durableId="343673540">
    <w:abstractNumId w:val="23"/>
  </w:num>
  <w:num w:numId="10" w16cid:durableId="952983645">
    <w:abstractNumId w:val="20"/>
  </w:num>
  <w:num w:numId="11" w16cid:durableId="472987137">
    <w:abstractNumId w:val="19"/>
  </w:num>
  <w:num w:numId="12" w16cid:durableId="93864809">
    <w:abstractNumId w:val="22"/>
  </w:num>
  <w:num w:numId="13" w16cid:durableId="1504393765">
    <w:abstractNumId w:val="29"/>
  </w:num>
  <w:num w:numId="14" w16cid:durableId="1589728837">
    <w:abstractNumId w:val="12"/>
  </w:num>
  <w:num w:numId="15" w16cid:durableId="1620842112">
    <w:abstractNumId w:val="17"/>
  </w:num>
  <w:num w:numId="16" w16cid:durableId="1739328135">
    <w:abstractNumId w:val="6"/>
  </w:num>
  <w:num w:numId="17" w16cid:durableId="2072264351">
    <w:abstractNumId w:val="2"/>
  </w:num>
  <w:num w:numId="18" w16cid:durableId="139615445">
    <w:abstractNumId w:val="1"/>
  </w:num>
  <w:num w:numId="19" w16cid:durableId="269624441">
    <w:abstractNumId w:val="27"/>
  </w:num>
  <w:num w:numId="20" w16cid:durableId="1809973602">
    <w:abstractNumId w:val="5"/>
  </w:num>
  <w:num w:numId="21" w16cid:durableId="1250887988">
    <w:abstractNumId w:val="0"/>
  </w:num>
  <w:num w:numId="22" w16cid:durableId="887646036">
    <w:abstractNumId w:val="8"/>
  </w:num>
  <w:num w:numId="23" w16cid:durableId="1189874100">
    <w:abstractNumId w:val="11"/>
  </w:num>
  <w:num w:numId="24" w16cid:durableId="2111657031">
    <w:abstractNumId w:val="3"/>
  </w:num>
  <w:num w:numId="25" w16cid:durableId="1643074461">
    <w:abstractNumId w:val="24"/>
  </w:num>
  <w:num w:numId="26" w16cid:durableId="1704475928">
    <w:abstractNumId w:val="9"/>
  </w:num>
  <w:num w:numId="27" w16cid:durableId="321007587">
    <w:abstractNumId w:val="13"/>
  </w:num>
  <w:num w:numId="28" w16cid:durableId="1310474454">
    <w:abstractNumId w:val="18"/>
  </w:num>
  <w:num w:numId="29" w16cid:durableId="546259324">
    <w:abstractNumId w:val="14"/>
  </w:num>
  <w:num w:numId="30" w16cid:durableId="1854148725">
    <w:abstractNumId w:val="28"/>
  </w:num>
  <w:num w:numId="31" w16cid:durableId="20853741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6155"/>
    <w:rsid w:val="00006385"/>
    <w:rsid w:val="00006D12"/>
    <w:rsid w:val="000073D1"/>
    <w:rsid w:val="0001043C"/>
    <w:rsid w:val="00011391"/>
    <w:rsid w:val="00011499"/>
    <w:rsid w:val="00012386"/>
    <w:rsid w:val="00014F4F"/>
    <w:rsid w:val="000152F1"/>
    <w:rsid w:val="0001670D"/>
    <w:rsid w:val="00020C2A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7B34"/>
    <w:rsid w:val="000303A6"/>
    <w:rsid w:val="00030697"/>
    <w:rsid w:val="00030D1A"/>
    <w:rsid w:val="00032353"/>
    <w:rsid w:val="0003369E"/>
    <w:rsid w:val="0003612B"/>
    <w:rsid w:val="0004130A"/>
    <w:rsid w:val="00041A76"/>
    <w:rsid w:val="00041B49"/>
    <w:rsid w:val="00042E3E"/>
    <w:rsid w:val="00044523"/>
    <w:rsid w:val="00044AF1"/>
    <w:rsid w:val="00044FCD"/>
    <w:rsid w:val="000453E2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6131"/>
    <w:rsid w:val="0006757E"/>
    <w:rsid w:val="000702E3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7765"/>
    <w:rsid w:val="000A2238"/>
    <w:rsid w:val="000A28EC"/>
    <w:rsid w:val="000A2BD5"/>
    <w:rsid w:val="000A3091"/>
    <w:rsid w:val="000A4054"/>
    <w:rsid w:val="000A4AEB"/>
    <w:rsid w:val="000A4CDD"/>
    <w:rsid w:val="000A5092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4155"/>
    <w:rsid w:val="000D4501"/>
    <w:rsid w:val="000D5C58"/>
    <w:rsid w:val="000E0544"/>
    <w:rsid w:val="000E20D9"/>
    <w:rsid w:val="000E2815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3457"/>
    <w:rsid w:val="001B3BAD"/>
    <w:rsid w:val="001B3C01"/>
    <w:rsid w:val="001B3E63"/>
    <w:rsid w:val="001B4E6D"/>
    <w:rsid w:val="001B53CB"/>
    <w:rsid w:val="001B7BE1"/>
    <w:rsid w:val="001C1322"/>
    <w:rsid w:val="001C1605"/>
    <w:rsid w:val="001C25D7"/>
    <w:rsid w:val="001C351A"/>
    <w:rsid w:val="001C5067"/>
    <w:rsid w:val="001C5110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7BFE"/>
    <w:rsid w:val="001F0B6F"/>
    <w:rsid w:val="001F0F62"/>
    <w:rsid w:val="001F25A7"/>
    <w:rsid w:val="001F3510"/>
    <w:rsid w:val="001F495A"/>
    <w:rsid w:val="001F50EA"/>
    <w:rsid w:val="001F50F4"/>
    <w:rsid w:val="001F5322"/>
    <w:rsid w:val="001F5358"/>
    <w:rsid w:val="0020002D"/>
    <w:rsid w:val="002007A0"/>
    <w:rsid w:val="0020156F"/>
    <w:rsid w:val="00202636"/>
    <w:rsid w:val="00203203"/>
    <w:rsid w:val="00205722"/>
    <w:rsid w:val="00211E2B"/>
    <w:rsid w:val="0021297A"/>
    <w:rsid w:val="00212DB8"/>
    <w:rsid w:val="002132A3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4964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2481"/>
    <w:rsid w:val="002750F7"/>
    <w:rsid w:val="0027622C"/>
    <w:rsid w:val="002762B2"/>
    <w:rsid w:val="002768C8"/>
    <w:rsid w:val="00277837"/>
    <w:rsid w:val="00280977"/>
    <w:rsid w:val="00280D0F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18A0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A56"/>
    <w:rsid w:val="003072A4"/>
    <w:rsid w:val="00307AE1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53A9"/>
    <w:rsid w:val="00325E4D"/>
    <w:rsid w:val="00325EEF"/>
    <w:rsid w:val="003261E1"/>
    <w:rsid w:val="00327266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7B2"/>
    <w:rsid w:val="0034714F"/>
    <w:rsid w:val="0035007F"/>
    <w:rsid w:val="003509A7"/>
    <w:rsid w:val="00351953"/>
    <w:rsid w:val="00352A77"/>
    <w:rsid w:val="0035414F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F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608C"/>
    <w:rsid w:val="004461F9"/>
    <w:rsid w:val="004474CB"/>
    <w:rsid w:val="004517DB"/>
    <w:rsid w:val="00451D9A"/>
    <w:rsid w:val="0045344C"/>
    <w:rsid w:val="00453C23"/>
    <w:rsid w:val="004557CF"/>
    <w:rsid w:val="00455E97"/>
    <w:rsid w:val="0045695D"/>
    <w:rsid w:val="00460E41"/>
    <w:rsid w:val="0046102F"/>
    <w:rsid w:val="004632C6"/>
    <w:rsid w:val="00463481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639C"/>
    <w:rsid w:val="00487B72"/>
    <w:rsid w:val="00490D9E"/>
    <w:rsid w:val="004912C1"/>
    <w:rsid w:val="004916EF"/>
    <w:rsid w:val="0049260C"/>
    <w:rsid w:val="0049442D"/>
    <w:rsid w:val="004948B1"/>
    <w:rsid w:val="0049611A"/>
    <w:rsid w:val="004961F4"/>
    <w:rsid w:val="00497755"/>
    <w:rsid w:val="0049777A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4AF5"/>
    <w:rsid w:val="004E5501"/>
    <w:rsid w:val="004E5D84"/>
    <w:rsid w:val="004E5E00"/>
    <w:rsid w:val="004E714F"/>
    <w:rsid w:val="004E7F30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61ED"/>
    <w:rsid w:val="005269C1"/>
    <w:rsid w:val="00527487"/>
    <w:rsid w:val="00530882"/>
    <w:rsid w:val="00531634"/>
    <w:rsid w:val="005332B3"/>
    <w:rsid w:val="00533958"/>
    <w:rsid w:val="00534754"/>
    <w:rsid w:val="005359C4"/>
    <w:rsid w:val="00535A31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EA0"/>
    <w:rsid w:val="00550194"/>
    <w:rsid w:val="00550AAC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1397"/>
    <w:rsid w:val="00561E72"/>
    <w:rsid w:val="00562030"/>
    <w:rsid w:val="00563032"/>
    <w:rsid w:val="00563631"/>
    <w:rsid w:val="0056402E"/>
    <w:rsid w:val="005640E7"/>
    <w:rsid w:val="00565663"/>
    <w:rsid w:val="00565678"/>
    <w:rsid w:val="0056680F"/>
    <w:rsid w:val="005678A1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B0414"/>
    <w:rsid w:val="005B0DA3"/>
    <w:rsid w:val="005B1FAD"/>
    <w:rsid w:val="005B233D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13FC"/>
    <w:rsid w:val="005F1508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4F8"/>
    <w:rsid w:val="00620441"/>
    <w:rsid w:val="00621C3A"/>
    <w:rsid w:val="0062279D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19A3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356C"/>
    <w:rsid w:val="006735C8"/>
    <w:rsid w:val="00674417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FE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108B"/>
    <w:rsid w:val="006D1991"/>
    <w:rsid w:val="006D543C"/>
    <w:rsid w:val="006D5D32"/>
    <w:rsid w:val="006D6F37"/>
    <w:rsid w:val="006D702D"/>
    <w:rsid w:val="006D7D42"/>
    <w:rsid w:val="006E2109"/>
    <w:rsid w:val="006E2B4F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148D"/>
    <w:rsid w:val="00701E7E"/>
    <w:rsid w:val="00702465"/>
    <w:rsid w:val="00705A09"/>
    <w:rsid w:val="007072F1"/>
    <w:rsid w:val="007076D6"/>
    <w:rsid w:val="007120AE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1545"/>
    <w:rsid w:val="00733362"/>
    <w:rsid w:val="00734D14"/>
    <w:rsid w:val="00734FBB"/>
    <w:rsid w:val="00735265"/>
    <w:rsid w:val="00736D44"/>
    <w:rsid w:val="00737985"/>
    <w:rsid w:val="007412A3"/>
    <w:rsid w:val="0074183B"/>
    <w:rsid w:val="00741C3F"/>
    <w:rsid w:val="00742074"/>
    <w:rsid w:val="00742233"/>
    <w:rsid w:val="007431B8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30D3"/>
    <w:rsid w:val="007842B5"/>
    <w:rsid w:val="00784411"/>
    <w:rsid w:val="00784788"/>
    <w:rsid w:val="00784A88"/>
    <w:rsid w:val="00784BB0"/>
    <w:rsid w:val="00784E87"/>
    <w:rsid w:val="007864AE"/>
    <w:rsid w:val="00791E0D"/>
    <w:rsid w:val="00792B93"/>
    <w:rsid w:val="00793160"/>
    <w:rsid w:val="0079327E"/>
    <w:rsid w:val="0079461A"/>
    <w:rsid w:val="007952FF"/>
    <w:rsid w:val="007957D0"/>
    <w:rsid w:val="00795884"/>
    <w:rsid w:val="00795D38"/>
    <w:rsid w:val="00796FDE"/>
    <w:rsid w:val="00797B08"/>
    <w:rsid w:val="00797FD7"/>
    <w:rsid w:val="007A0939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BC5"/>
    <w:rsid w:val="007B12BE"/>
    <w:rsid w:val="007B27A8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D0E"/>
    <w:rsid w:val="007E36BC"/>
    <w:rsid w:val="007E5025"/>
    <w:rsid w:val="007E5997"/>
    <w:rsid w:val="007E6AAC"/>
    <w:rsid w:val="007F1B4B"/>
    <w:rsid w:val="007F268C"/>
    <w:rsid w:val="007F2985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D72"/>
    <w:rsid w:val="00821DBA"/>
    <w:rsid w:val="00823A52"/>
    <w:rsid w:val="00825915"/>
    <w:rsid w:val="00827421"/>
    <w:rsid w:val="00831023"/>
    <w:rsid w:val="0083199A"/>
    <w:rsid w:val="00832F5A"/>
    <w:rsid w:val="0083361C"/>
    <w:rsid w:val="00834ADF"/>
    <w:rsid w:val="00835356"/>
    <w:rsid w:val="00836809"/>
    <w:rsid w:val="00836EA0"/>
    <w:rsid w:val="00836EDF"/>
    <w:rsid w:val="00836F24"/>
    <w:rsid w:val="0083748F"/>
    <w:rsid w:val="008376A2"/>
    <w:rsid w:val="00837C2F"/>
    <w:rsid w:val="00837F07"/>
    <w:rsid w:val="00840D85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637"/>
    <w:rsid w:val="00855EA1"/>
    <w:rsid w:val="00856B0C"/>
    <w:rsid w:val="00856B16"/>
    <w:rsid w:val="00856F92"/>
    <w:rsid w:val="00861A85"/>
    <w:rsid w:val="008635CD"/>
    <w:rsid w:val="00863718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EC"/>
    <w:rsid w:val="008E382D"/>
    <w:rsid w:val="008E448C"/>
    <w:rsid w:val="008E4B20"/>
    <w:rsid w:val="008E5216"/>
    <w:rsid w:val="008E5B7E"/>
    <w:rsid w:val="008E6B99"/>
    <w:rsid w:val="008E785C"/>
    <w:rsid w:val="008F0EA1"/>
    <w:rsid w:val="008F1E6E"/>
    <w:rsid w:val="008F2D1C"/>
    <w:rsid w:val="008F5431"/>
    <w:rsid w:val="008F6705"/>
    <w:rsid w:val="008F72A8"/>
    <w:rsid w:val="008F7C39"/>
    <w:rsid w:val="0090021C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DD2"/>
    <w:rsid w:val="00913F39"/>
    <w:rsid w:val="00913FD0"/>
    <w:rsid w:val="009144BC"/>
    <w:rsid w:val="00914E3F"/>
    <w:rsid w:val="00915227"/>
    <w:rsid w:val="00915A81"/>
    <w:rsid w:val="0091641F"/>
    <w:rsid w:val="00916A97"/>
    <w:rsid w:val="00916D3A"/>
    <w:rsid w:val="009174E9"/>
    <w:rsid w:val="00917D1C"/>
    <w:rsid w:val="00922554"/>
    <w:rsid w:val="0092256D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1609"/>
    <w:rsid w:val="00962E2A"/>
    <w:rsid w:val="00964CC8"/>
    <w:rsid w:val="00966BEE"/>
    <w:rsid w:val="009674CF"/>
    <w:rsid w:val="00967619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199F"/>
    <w:rsid w:val="009833D5"/>
    <w:rsid w:val="00983726"/>
    <w:rsid w:val="0098479F"/>
    <w:rsid w:val="009849ED"/>
    <w:rsid w:val="00984A90"/>
    <w:rsid w:val="00985CC4"/>
    <w:rsid w:val="0098748D"/>
    <w:rsid w:val="00987E8D"/>
    <w:rsid w:val="009902E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51DA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4964"/>
    <w:rsid w:val="009D52EA"/>
    <w:rsid w:val="009D55B4"/>
    <w:rsid w:val="009D55C2"/>
    <w:rsid w:val="009D56E9"/>
    <w:rsid w:val="009D5944"/>
    <w:rsid w:val="009D6241"/>
    <w:rsid w:val="009D66CF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EB8"/>
    <w:rsid w:val="009F1FB8"/>
    <w:rsid w:val="009F269C"/>
    <w:rsid w:val="009F2913"/>
    <w:rsid w:val="009F2939"/>
    <w:rsid w:val="009F2972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5D00"/>
    <w:rsid w:val="00A06027"/>
    <w:rsid w:val="00A07B18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7C9E"/>
    <w:rsid w:val="00AC0DBB"/>
    <w:rsid w:val="00AC0F94"/>
    <w:rsid w:val="00AC1458"/>
    <w:rsid w:val="00AC1507"/>
    <w:rsid w:val="00AC17AE"/>
    <w:rsid w:val="00AC1B0B"/>
    <w:rsid w:val="00AC37A3"/>
    <w:rsid w:val="00AC4547"/>
    <w:rsid w:val="00AC50E5"/>
    <w:rsid w:val="00AC532F"/>
    <w:rsid w:val="00AC5B15"/>
    <w:rsid w:val="00AC6471"/>
    <w:rsid w:val="00AC77F1"/>
    <w:rsid w:val="00AC7ADF"/>
    <w:rsid w:val="00AD1E66"/>
    <w:rsid w:val="00AD2205"/>
    <w:rsid w:val="00AD334D"/>
    <w:rsid w:val="00AD33E6"/>
    <w:rsid w:val="00AD3409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66A7"/>
    <w:rsid w:val="00B36A6E"/>
    <w:rsid w:val="00B37AD4"/>
    <w:rsid w:val="00B4098C"/>
    <w:rsid w:val="00B409E3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7B5F"/>
    <w:rsid w:val="00B57DB0"/>
    <w:rsid w:val="00B60DCA"/>
    <w:rsid w:val="00B6248A"/>
    <w:rsid w:val="00B62F5B"/>
    <w:rsid w:val="00B633BB"/>
    <w:rsid w:val="00B6363E"/>
    <w:rsid w:val="00B63FE7"/>
    <w:rsid w:val="00B641D8"/>
    <w:rsid w:val="00B6465D"/>
    <w:rsid w:val="00B65524"/>
    <w:rsid w:val="00B65E0D"/>
    <w:rsid w:val="00B66D1E"/>
    <w:rsid w:val="00B707D5"/>
    <w:rsid w:val="00B70CD4"/>
    <w:rsid w:val="00B717B4"/>
    <w:rsid w:val="00B74C26"/>
    <w:rsid w:val="00B754A5"/>
    <w:rsid w:val="00B755B1"/>
    <w:rsid w:val="00B75722"/>
    <w:rsid w:val="00B75AFA"/>
    <w:rsid w:val="00B7603D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6E1"/>
    <w:rsid w:val="00B923A3"/>
    <w:rsid w:val="00B924B7"/>
    <w:rsid w:val="00B92613"/>
    <w:rsid w:val="00B92EC3"/>
    <w:rsid w:val="00B93CB3"/>
    <w:rsid w:val="00B9474C"/>
    <w:rsid w:val="00B94B04"/>
    <w:rsid w:val="00B94B4C"/>
    <w:rsid w:val="00B94ED9"/>
    <w:rsid w:val="00B96B37"/>
    <w:rsid w:val="00B96F52"/>
    <w:rsid w:val="00B97950"/>
    <w:rsid w:val="00BA0461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14EF"/>
    <w:rsid w:val="00BC15B0"/>
    <w:rsid w:val="00BC2C19"/>
    <w:rsid w:val="00BC3650"/>
    <w:rsid w:val="00BC4076"/>
    <w:rsid w:val="00BC4964"/>
    <w:rsid w:val="00BC5182"/>
    <w:rsid w:val="00BC5FA2"/>
    <w:rsid w:val="00BC65C7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4EF5"/>
    <w:rsid w:val="00C25477"/>
    <w:rsid w:val="00C27338"/>
    <w:rsid w:val="00C27465"/>
    <w:rsid w:val="00C275B1"/>
    <w:rsid w:val="00C30CC3"/>
    <w:rsid w:val="00C31FB0"/>
    <w:rsid w:val="00C32177"/>
    <w:rsid w:val="00C32BED"/>
    <w:rsid w:val="00C33FE6"/>
    <w:rsid w:val="00C34C46"/>
    <w:rsid w:val="00C352E1"/>
    <w:rsid w:val="00C363BE"/>
    <w:rsid w:val="00C36B26"/>
    <w:rsid w:val="00C374A1"/>
    <w:rsid w:val="00C404A5"/>
    <w:rsid w:val="00C410CB"/>
    <w:rsid w:val="00C414A8"/>
    <w:rsid w:val="00C41C88"/>
    <w:rsid w:val="00C42E09"/>
    <w:rsid w:val="00C4389E"/>
    <w:rsid w:val="00C44531"/>
    <w:rsid w:val="00C477CC"/>
    <w:rsid w:val="00C520E2"/>
    <w:rsid w:val="00C529B5"/>
    <w:rsid w:val="00C53085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F4B"/>
    <w:rsid w:val="00CE5C1B"/>
    <w:rsid w:val="00CE6176"/>
    <w:rsid w:val="00CF001D"/>
    <w:rsid w:val="00CF0E6B"/>
    <w:rsid w:val="00CF2E59"/>
    <w:rsid w:val="00CF33FD"/>
    <w:rsid w:val="00CF5FA1"/>
    <w:rsid w:val="00CF6CB1"/>
    <w:rsid w:val="00CF744C"/>
    <w:rsid w:val="00CF789E"/>
    <w:rsid w:val="00CF7971"/>
    <w:rsid w:val="00D008E0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11DD"/>
    <w:rsid w:val="00D513CF"/>
    <w:rsid w:val="00D52C2F"/>
    <w:rsid w:val="00D52FB0"/>
    <w:rsid w:val="00D53018"/>
    <w:rsid w:val="00D5355D"/>
    <w:rsid w:val="00D540CF"/>
    <w:rsid w:val="00D568A9"/>
    <w:rsid w:val="00D5729D"/>
    <w:rsid w:val="00D57335"/>
    <w:rsid w:val="00D574D3"/>
    <w:rsid w:val="00D57772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6963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FD7"/>
    <w:rsid w:val="00DC3101"/>
    <w:rsid w:val="00DC4450"/>
    <w:rsid w:val="00DC4741"/>
    <w:rsid w:val="00DC5557"/>
    <w:rsid w:val="00DC5E0B"/>
    <w:rsid w:val="00DC6309"/>
    <w:rsid w:val="00DC712E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42E"/>
    <w:rsid w:val="00DE344B"/>
    <w:rsid w:val="00DE36FE"/>
    <w:rsid w:val="00DE3A8F"/>
    <w:rsid w:val="00DE3CC3"/>
    <w:rsid w:val="00DE43A6"/>
    <w:rsid w:val="00DE6CA1"/>
    <w:rsid w:val="00DF0CAD"/>
    <w:rsid w:val="00DF100E"/>
    <w:rsid w:val="00DF2AAB"/>
    <w:rsid w:val="00DF3883"/>
    <w:rsid w:val="00DF3ED2"/>
    <w:rsid w:val="00DF4D9A"/>
    <w:rsid w:val="00DF522E"/>
    <w:rsid w:val="00DF5849"/>
    <w:rsid w:val="00E008E3"/>
    <w:rsid w:val="00E0169A"/>
    <w:rsid w:val="00E02CF2"/>
    <w:rsid w:val="00E03669"/>
    <w:rsid w:val="00E03A0E"/>
    <w:rsid w:val="00E03C0C"/>
    <w:rsid w:val="00E04609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3036E"/>
    <w:rsid w:val="00E31924"/>
    <w:rsid w:val="00E31EF9"/>
    <w:rsid w:val="00E321FE"/>
    <w:rsid w:val="00E32265"/>
    <w:rsid w:val="00E322CB"/>
    <w:rsid w:val="00E34AA3"/>
    <w:rsid w:val="00E35149"/>
    <w:rsid w:val="00E3532C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5C4"/>
    <w:rsid w:val="00E83618"/>
    <w:rsid w:val="00E839DA"/>
    <w:rsid w:val="00E841D6"/>
    <w:rsid w:val="00E84630"/>
    <w:rsid w:val="00E85CF4"/>
    <w:rsid w:val="00E86EB4"/>
    <w:rsid w:val="00E875A4"/>
    <w:rsid w:val="00E87B20"/>
    <w:rsid w:val="00E908FE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1925"/>
    <w:rsid w:val="00EC3226"/>
    <w:rsid w:val="00EC3ECF"/>
    <w:rsid w:val="00EC40D0"/>
    <w:rsid w:val="00EC52B1"/>
    <w:rsid w:val="00EC5716"/>
    <w:rsid w:val="00EC5F5C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DED"/>
    <w:rsid w:val="00EE0D5B"/>
    <w:rsid w:val="00EE200B"/>
    <w:rsid w:val="00EE2BE2"/>
    <w:rsid w:val="00EE2E81"/>
    <w:rsid w:val="00EE3B19"/>
    <w:rsid w:val="00EE3EC6"/>
    <w:rsid w:val="00EE5BFF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1AD"/>
    <w:rsid w:val="00F314DD"/>
    <w:rsid w:val="00F31DE2"/>
    <w:rsid w:val="00F31E70"/>
    <w:rsid w:val="00F3283C"/>
    <w:rsid w:val="00F32E11"/>
    <w:rsid w:val="00F341B8"/>
    <w:rsid w:val="00F34295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F3D"/>
    <w:rsid w:val="00F63541"/>
    <w:rsid w:val="00F6359C"/>
    <w:rsid w:val="00F661F4"/>
    <w:rsid w:val="00F67BB3"/>
    <w:rsid w:val="00F67C5D"/>
    <w:rsid w:val="00F70137"/>
    <w:rsid w:val="00F707FA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7268"/>
    <w:rsid w:val="00FA74B4"/>
    <w:rsid w:val="00FB015D"/>
    <w:rsid w:val="00FB057E"/>
    <w:rsid w:val="00FB0A43"/>
    <w:rsid w:val="00FB1DE0"/>
    <w:rsid w:val="00FB20C9"/>
    <w:rsid w:val="00FB22A5"/>
    <w:rsid w:val="00FB2E7B"/>
    <w:rsid w:val="00FB3986"/>
    <w:rsid w:val="00FB4E6F"/>
    <w:rsid w:val="00FB7EDD"/>
    <w:rsid w:val="00FC0431"/>
    <w:rsid w:val="00FC049C"/>
    <w:rsid w:val="00FC05DF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3AC301B"/>
    <w:rsid w:val="056CCB77"/>
    <w:rsid w:val="0E055373"/>
    <w:rsid w:val="14917246"/>
    <w:rsid w:val="16E95E96"/>
    <w:rsid w:val="1993413A"/>
    <w:rsid w:val="1C54817B"/>
    <w:rsid w:val="1DE1E23E"/>
    <w:rsid w:val="21D700FE"/>
    <w:rsid w:val="24F36F01"/>
    <w:rsid w:val="27875F0D"/>
    <w:rsid w:val="28F41988"/>
    <w:rsid w:val="2DB6B766"/>
    <w:rsid w:val="34A6734D"/>
    <w:rsid w:val="3868EBC7"/>
    <w:rsid w:val="39A42F4B"/>
    <w:rsid w:val="3AC3BDCF"/>
    <w:rsid w:val="3C06A35C"/>
    <w:rsid w:val="3D5A66D5"/>
    <w:rsid w:val="4255A912"/>
    <w:rsid w:val="427144E1"/>
    <w:rsid w:val="495E96A1"/>
    <w:rsid w:val="4D62CA00"/>
    <w:rsid w:val="573AF552"/>
    <w:rsid w:val="5B41BE6E"/>
    <w:rsid w:val="5C38CC37"/>
    <w:rsid w:val="5C646516"/>
    <w:rsid w:val="5EBBBCC6"/>
    <w:rsid w:val="614F41CF"/>
    <w:rsid w:val="64CEABF4"/>
    <w:rsid w:val="658C9299"/>
    <w:rsid w:val="68E14AFB"/>
    <w:rsid w:val="69532249"/>
    <w:rsid w:val="6B89F43A"/>
    <w:rsid w:val="716F2D8E"/>
    <w:rsid w:val="720C3677"/>
    <w:rsid w:val="7D3ADD73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75E9750C-5853-486E-8674-3B6B413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54565D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E32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4A16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AB12AB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C85D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5D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85D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DA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rsid w:val="00C85DAE"/>
    <w:pPr>
      <w:spacing w:after="240" w:line="440" w:lineRule="exact"/>
      <w:contextualSpacing/>
    </w:pPr>
    <w:rPr>
      <w:sz w:val="48"/>
      <w:szCs w:val="20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C85DAE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99"/>
    <w:rsid w:val="00BD07BB"/>
    <w:pPr>
      <w:spacing w:after="300" w:line="350" w:lineRule="exact"/>
      <w:ind w:right="567"/>
      <w:jc w:val="both"/>
    </w:pPr>
    <w:rPr>
      <w:rFonts w:ascii="Garamond" w:hAnsi="Garamond"/>
      <w:szCs w:val="20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locked/>
    <w:rsid w:val="00BD67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qFormat/>
    <w:rsid w:val="00CD71F5"/>
    <w:pPr>
      <w:keepLines/>
    </w:pPr>
    <w:rPr>
      <w:b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locked/>
    <w:rsid w:val="00CC1625"/>
    <w:rPr>
      <w:rFonts w:ascii="Calibri" w:hAnsi="Calibri"/>
      <w:i/>
      <w:iCs/>
      <w:color w:val="44546A"/>
      <w:sz w:val="18"/>
      <w:szCs w:val="18"/>
      <w:lang w:val="en-US"/>
    </w:rPr>
  </w:style>
  <w:style w:type="paragraph" w:customStyle="1" w:styleId="First">
    <w:name w:val="First"/>
    <w:basedOn w:val="Normln"/>
    <w:rsid w:val="001F3510"/>
    <w:pPr>
      <w:keepLines/>
    </w:pPr>
    <w:rPr>
      <w:sz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E6B20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styleId="Nevyeenzmnka">
    <w:name w:val="Unresolved Mention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qFormat/>
    <w:rsid w:val="00CA692A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99"/>
    <w:qFormat/>
    <w:rsid w:val="00DD5465"/>
    <w:pPr>
      <w:keepLines/>
      <w:spacing w:before="220" w:after="220"/>
    </w:pPr>
    <w:rPr>
      <w:sz w:val="20"/>
      <w:lang w:val="de-DE" w:eastAsia="de-DE"/>
    </w:rPr>
  </w:style>
  <w:style w:type="paragraph" w:customStyle="1" w:styleId="02-Bullet">
    <w:name w:val="02-Bullet"/>
    <w:basedOn w:val="Normln"/>
    <w:qFormat/>
    <w:rsid w:val="005910B8"/>
    <w:pPr>
      <w:keepLines/>
      <w:numPr>
        <w:numId w:val="27"/>
      </w:numPr>
      <w:spacing w:after="360"/>
      <w:contextualSpacing/>
    </w:pPr>
    <w:rPr>
      <w:b/>
      <w:lang w:bidi="en-US"/>
    </w:rPr>
  </w:style>
  <w:style w:type="paragraph" w:customStyle="1" w:styleId="paragraph">
    <w:name w:val="paragraph"/>
    <w:basedOn w:val="Normln"/>
    <w:rsid w:val="007C5D84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99"/>
    <w:qFormat/>
    <w:rsid w:val="009F6899"/>
    <w:pPr>
      <w:keepLines/>
      <w:tabs>
        <w:tab w:val="left" w:pos="3402"/>
      </w:tabs>
      <w:contextualSpacing/>
    </w:pPr>
    <w:rPr>
      <w:lang w:val="en-US" w:bidi="en-US"/>
    </w:rPr>
  </w:style>
  <w:style w:type="paragraph" w:customStyle="1" w:styleId="11-Contact-Line">
    <w:name w:val="11-Contact-Line"/>
    <w:basedOn w:val="Normln"/>
    <w:rsid w:val="00DB3D7E"/>
    <w:pPr>
      <w:keepLines/>
      <w:contextualSpacing/>
    </w:pPr>
    <w:rPr>
      <w:b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448B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gda.nagy@continental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lucie.cmolikova@amic.cz" TargetMode="External"/><Relationship Id="rId17" Type="http://schemas.openxmlformats.org/officeDocument/2006/relationships/hyperlink" Target="https://www.continental-tires.com/cz/cs/products/motorcycl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tinental-tires.com/cz/cs/about-us/newsroom/newsroom-pl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ntinental.com/media-cente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.com/cs-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8" ma:contentTypeDescription="Vytvoří nový dokument" ma:contentTypeScope="" ma:versionID="496d0754a0c4324f7fd1c1357f793bab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202e8290fc5407e960bbaf92bac25e4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2.xml><?xml version="1.0" encoding="utf-8"?>
<ds:datastoreItem xmlns:ds="http://schemas.openxmlformats.org/officeDocument/2006/customXml" ds:itemID="{48D00741-A65A-4CFE-96EA-E816A88C4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5EB5FB-0821-44B7-B8C4-67911A7A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8</TotalTime>
  <Pages>1</Pages>
  <Words>1081</Words>
  <Characters>6380</Characters>
  <Application>Microsoft Office Word</Application>
  <DocSecurity>0</DocSecurity>
  <Lines>53</Lines>
  <Paragraphs>14</Paragraphs>
  <ScaleCrop>false</ScaleCrop>
  <Company>Continental AG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Gelinger</dc:creator>
  <cp:keywords/>
  <cp:lastModifiedBy>Martin Straka</cp:lastModifiedBy>
  <cp:revision>25</cp:revision>
  <cp:lastPrinted>2025-09-25T09:40:00Z</cp:lastPrinted>
  <dcterms:created xsi:type="dcterms:W3CDTF">2025-07-02T09:15:00Z</dcterms:created>
  <dcterms:modified xsi:type="dcterms:W3CDTF">2025-09-26T07:23:00Z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